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228931082"/>
        <w:docPartObj>
          <w:docPartGallery w:val="Cover Pages"/>
          <w:docPartUnique/>
        </w:docPartObj>
      </w:sdtPr>
      <w:sdtEndPr/>
      <w:sdtContent>
        <w:p w:rsidR="00AC4DF0" w:rsidRDefault="00AC4DF0">
          <w:r>
            <w:rPr>
              <w:noProof/>
            </w:rPr>
            <mc:AlternateContent>
              <mc:Choice Requires="wpg">
                <w:drawing>
                  <wp:anchor distT="0" distB="0" distL="114300" distR="114300" simplePos="0" relativeHeight="251662336" behindDoc="0" locked="0" layoutInCell="1" allowOverlap="1" wp14:anchorId="056AB04E" wp14:editId="68FA50D0">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2B0C239"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65FB2968" wp14:editId="6F705F8F">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73CC" w:rsidRPr="00CF011F" w:rsidRDefault="00AD73CC" w:rsidP="00AC4DF0">
                                <w:pPr>
                                  <w:spacing w:after="0"/>
                                  <w:jc w:val="right"/>
                                  <w:rPr>
                                    <w:b/>
                                    <w:color w:val="002060"/>
                                    <w:sz w:val="28"/>
                                  </w:rPr>
                                </w:pPr>
                                <w:r w:rsidRPr="00CF011F">
                                  <w:rPr>
                                    <w:b/>
                                    <w:color w:val="002060"/>
                                    <w:sz w:val="28"/>
                                  </w:rPr>
                                  <w:t xml:space="preserve">Dr Martin Graham PhD, CEO Empire Discovery Institute  </w:t>
                                </w:r>
                              </w:p>
                              <w:p w:rsidR="00AD73CC" w:rsidRDefault="00AD73CC" w:rsidP="00AC4DF0">
                                <w:pPr>
                                  <w:spacing w:after="0"/>
                                  <w:jc w:val="right"/>
                                  <w:rPr>
                                    <w:color w:val="002060"/>
                                    <w:sz w:val="28"/>
                                  </w:rPr>
                                </w:pPr>
                                <w:r w:rsidRPr="00CF011F">
                                  <w:rPr>
                                    <w:b/>
                                    <w:color w:val="002060"/>
                                    <w:sz w:val="28"/>
                                  </w:rPr>
                                  <w:t>Email:</w:t>
                                </w:r>
                                <w:r w:rsidRPr="00CF011F">
                                  <w:rPr>
                                    <w:color w:val="002060"/>
                                    <w:sz w:val="28"/>
                                  </w:rPr>
                                  <w:t xml:space="preserve"> </w:t>
                                </w:r>
                                <w:r w:rsidRPr="00CF011F">
                                  <w:rPr>
                                    <w:rStyle w:val="Hyperlink"/>
                                    <w:color w:val="002060"/>
                                    <w:sz w:val="28"/>
                                  </w:rPr>
                                  <w:t>martin_graham@URMC.rochester.edu</w:t>
                                </w:r>
                                <w:r w:rsidRPr="00CF011F">
                                  <w:rPr>
                                    <w:color w:val="002060"/>
                                    <w:sz w:val="28"/>
                                  </w:rPr>
                                  <w:t xml:space="preserve"> </w:t>
                                </w:r>
                              </w:p>
                              <w:p w:rsidR="00AD73CC" w:rsidRPr="00CF011F" w:rsidRDefault="00AD73CC" w:rsidP="00AC4DF0">
                                <w:pPr>
                                  <w:spacing w:after="0"/>
                                  <w:jc w:val="right"/>
                                  <w:rPr>
                                    <w:color w:val="002060"/>
                                    <w:sz w:val="28"/>
                                  </w:rPr>
                                </w:pPr>
                                <w:r w:rsidRPr="00CF011F">
                                  <w:rPr>
                                    <w:b/>
                                    <w:color w:val="002060"/>
                                    <w:sz w:val="28"/>
                                  </w:rPr>
                                  <w:t>Mobile:</w:t>
                                </w:r>
                                <w:r w:rsidRPr="00CF011F">
                                  <w:rPr>
                                    <w:color w:val="002060"/>
                                    <w:sz w:val="28"/>
                                  </w:rPr>
                                  <w:t xml:space="preserve"> (484) 880-6145</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65FB2968"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rsidR="00AD73CC" w:rsidRPr="00CF011F" w:rsidRDefault="00AD73CC" w:rsidP="00AC4DF0">
                          <w:pPr>
                            <w:spacing w:after="0"/>
                            <w:jc w:val="right"/>
                            <w:rPr>
                              <w:b/>
                              <w:color w:val="002060"/>
                              <w:sz w:val="28"/>
                            </w:rPr>
                          </w:pPr>
                          <w:r w:rsidRPr="00CF011F">
                            <w:rPr>
                              <w:b/>
                              <w:color w:val="002060"/>
                              <w:sz w:val="28"/>
                            </w:rPr>
                            <w:t xml:space="preserve">Dr Martin Graham PhD, CEO Empire Discovery Institute  </w:t>
                          </w:r>
                        </w:p>
                        <w:p w:rsidR="00AD73CC" w:rsidRDefault="00AD73CC" w:rsidP="00AC4DF0">
                          <w:pPr>
                            <w:spacing w:after="0"/>
                            <w:jc w:val="right"/>
                            <w:rPr>
                              <w:color w:val="002060"/>
                              <w:sz w:val="28"/>
                            </w:rPr>
                          </w:pPr>
                          <w:r w:rsidRPr="00CF011F">
                            <w:rPr>
                              <w:b/>
                              <w:color w:val="002060"/>
                              <w:sz w:val="28"/>
                            </w:rPr>
                            <w:t>Email:</w:t>
                          </w:r>
                          <w:r w:rsidRPr="00CF011F">
                            <w:rPr>
                              <w:color w:val="002060"/>
                              <w:sz w:val="28"/>
                            </w:rPr>
                            <w:t xml:space="preserve"> </w:t>
                          </w:r>
                          <w:r w:rsidRPr="00CF011F">
                            <w:rPr>
                              <w:rStyle w:val="Hyperlink"/>
                              <w:color w:val="002060"/>
                              <w:sz w:val="28"/>
                            </w:rPr>
                            <w:t>martin_graham@URMC.rochester.edu</w:t>
                          </w:r>
                          <w:r w:rsidRPr="00CF011F">
                            <w:rPr>
                              <w:color w:val="002060"/>
                              <w:sz w:val="28"/>
                            </w:rPr>
                            <w:t xml:space="preserve"> </w:t>
                          </w:r>
                        </w:p>
                        <w:p w:rsidR="00AD73CC" w:rsidRPr="00CF011F" w:rsidRDefault="00AD73CC" w:rsidP="00AC4DF0">
                          <w:pPr>
                            <w:spacing w:after="0"/>
                            <w:jc w:val="right"/>
                            <w:rPr>
                              <w:color w:val="002060"/>
                              <w:sz w:val="28"/>
                            </w:rPr>
                          </w:pPr>
                          <w:r w:rsidRPr="00CF011F">
                            <w:rPr>
                              <w:b/>
                              <w:color w:val="002060"/>
                              <w:sz w:val="28"/>
                            </w:rPr>
                            <w:t>Mobile:</w:t>
                          </w:r>
                          <w:r w:rsidRPr="00CF011F">
                            <w:rPr>
                              <w:color w:val="002060"/>
                              <w:sz w:val="28"/>
                            </w:rPr>
                            <w:t xml:space="preserve"> (484) 880-6145</w:t>
                          </w: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450ED68D" wp14:editId="6549C4C0">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73CC" w:rsidRDefault="005A5029">
                                <w:pPr>
                                  <w:jc w:val="right"/>
                                  <w:rPr>
                                    <w:color w:val="00B0F0"/>
                                    <w:sz w:val="56"/>
                                    <w:szCs w:val="36"/>
                                  </w:rPr>
                                </w:pPr>
                                <w:sdt>
                                  <w:sdtPr>
                                    <w:rPr>
                                      <w:color w:val="00B0F0"/>
                                      <w:sz w:val="56"/>
                                      <w:szCs w:val="36"/>
                                    </w:rPr>
                                    <w:alias w:val="Subtitle"/>
                                    <w:tag w:val=""/>
                                    <w:id w:val="262190417"/>
                                    <w:dataBinding w:prefixMappings="xmlns:ns0='http://purl.org/dc/elements/1.1/' xmlns:ns1='http://schemas.openxmlformats.org/package/2006/metadata/core-properties' " w:xpath="/ns1:coreProperties[1]/ns0:subject[1]" w:storeItemID="{6C3C8BC8-F283-45AE-878A-BAB7291924A1}"/>
                                    <w:text/>
                                  </w:sdtPr>
                                  <w:sdtEndPr/>
                                  <w:sdtContent>
                                    <w:r w:rsidR="00AD73CC" w:rsidRPr="00AC4DF0">
                                      <w:rPr>
                                        <w:color w:val="00B0F0"/>
                                        <w:sz w:val="56"/>
                                        <w:szCs w:val="36"/>
                                      </w:rPr>
                                      <w:t>Empire Discovery Institute (EDI)</w:t>
                                    </w:r>
                                  </w:sdtContent>
                                </w:sdt>
                              </w:p>
                              <w:p w:rsidR="00AD73CC" w:rsidRPr="00AC4DF0" w:rsidRDefault="00AD73CC">
                                <w:pPr>
                                  <w:jc w:val="right"/>
                                  <w:rPr>
                                    <w:i/>
                                    <w:smallCaps/>
                                    <w:color w:val="002060"/>
                                    <w:sz w:val="36"/>
                                    <w:szCs w:val="36"/>
                                  </w:rPr>
                                </w:pPr>
                                <w:r w:rsidRPr="00AC4DF0">
                                  <w:rPr>
                                    <w:i/>
                                    <w:color w:val="002060"/>
                                    <w:sz w:val="36"/>
                                    <w:szCs w:val="36"/>
                                  </w:rPr>
                                  <w:t>“Transforming Discoveries into Medicine”</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450ED68D"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rsidR="00AD73CC" w:rsidRDefault="003E7E7A">
                          <w:pPr>
                            <w:jc w:val="right"/>
                            <w:rPr>
                              <w:color w:val="00B0F0"/>
                              <w:sz w:val="56"/>
                              <w:szCs w:val="36"/>
                            </w:rPr>
                          </w:pPr>
                          <w:sdt>
                            <w:sdtPr>
                              <w:rPr>
                                <w:color w:val="00B0F0"/>
                                <w:sz w:val="56"/>
                                <w:szCs w:val="36"/>
                              </w:rPr>
                              <w:alias w:val="Subtitle"/>
                              <w:tag w:val=""/>
                              <w:id w:val="262190417"/>
                              <w:dataBinding w:prefixMappings="xmlns:ns0='http://purl.org/dc/elements/1.1/' xmlns:ns1='http://schemas.openxmlformats.org/package/2006/metadata/core-properties' " w:xpath="/ns1:coreProperties[1]/ns0:subject[1]" w:storeItemID="{6C3C8BC8-F283-45AE-878A-BAB7291924A1}"/>
                              <w:text/>
                            </w:sdtPr>
                            <w:sdtEndPr/>
                            <w:sdtContent>
                              <w:r w:rsidR="00AD73CC" w:rsidRPr="00AC4DF0">
                                <w:rPr>
                                  <w:color w:val="00B0F0"/>
                                  <w:sz w:val="56"/>
                                  <w:szCs w:val="36"/>
                                </w:rPr>
                                <w:t>Empire Discovery Institute (EDI)</w:t>
                              </w:r>
                            </w:sdtContent>
                          </w:sdt>
                        </w:p>
                        <w:p w:rsidR="00AD73CC" w:rsidRPr="00AC4DF0" w:rsidRDefault="00AD73CC">
                          <w:pPr>
                            <w:jc w:val="right"/>
                            <w:rPr>
                              <w:i/>
                              <w:smallCaps/>
                              <w:color w:val="002060"/>
                              <w:sz w:val="36"/>
                              <w:szCs w:val="36"/>
                            </w:rPr>
                          </w:pPr>
                          <w:r w:rsidRPr="00AC4DF0">
                            <w:rPr>
                              <w:i/>
                              <w:color w:val="002060"/>
                              <w:sz w:val="36"/>
                              <w:szCs w:val="36"/>
                            </w:rPr>
                            <w:t>“Transforming Discoveries into Medicine”</w:t>
                          </w:r>
                        </w:p>
                      </w:txbxContent>
                    </v:textbox>
                    <w10:wrap type="square" anchorx="page" anchory="page"/>
                  </v:shape>
                </w:pict>
              </mc:Fallback>
            </mc:AlternateContent>
          </w:r>
        </w:p>
        <w:p w:rsidR="00AC4DF0" w:rsidRPr="00F0010B" w:rsidRDefault="00AC4DF0" w:rsidP="00F0010B">
          <w:r w:rsidRPr="00F0010B">
            <w:br w:type="page"/>
          </w:r>
        </w:p>
      </w:sdtContent>
    </w:sdt>
    <w:p w:rsidR="00F0010B" w:rsidRPr="00F4613C" w:rsidRDefault="00CA2344" w:rsidP="002043F9">
      <w:pPr>
        <w:spacing w:after="0"/>
        <w:jc w:val="center"/>
        <w:rPr>
          <w:b/>
          <w:color w:val="002060"/>
          <w:sz w:val="36"/>
        </w:rPr>
      </w:pPr>
      <w:r w:rsidRPr="00F4613C">
        <w:rPr>
          <w:b/>
          <w:color w:val="002060"/>
          <w:sz w:val="36"/>
        </w:rPr>
        <w:lastRenderedPageBreak/>
        <w:t>Empire Discovery Institute</w:t>
      </w:r>
      <w:r w:rsidR="000A53F0" w:rsidRPr="00F4613C">
        <w:rPr>
          <w:b/>
          <w:color w:val="002060"/>
          <w:sz w:val="36"/>
        </w:rPr>
        <w:t xml:space="preserve"> (EDI)</w:t>
      </w:r>
    </w:p>
    <w:p w:rsidR="007E4417" w:rsidRPr="00F4613C" w:rsidRDefault="000A53F0" w:rsidP="000A53F0">
      <w:pPr>
        <w:spacing w:after="0"/>
        <w:jc w:val="center"/>
        <w:rPr>
          <w:i/>
          <w:color w:val="002060"/>
          <w:sz w:val="28"/>
        </w:rPr>
      </w:pPr>
      <w:r w:rsidRPr="00F4613C">
        <w:rPr>
          <w:i/>
          <w:color w:val="002060"/>
          <w:sz w:val="28"/>
        </w:rPr>
        <w:t>“</w:t>
      </w:r>
      <w:r w:rsidR="002043F9" w:rsidRPr="00F4613C">
        <w:rPr>
          <w:i/>
          <w:color w:val="002060"/>
          <w:sz w:val="28"/>
        </w:rPr>
        <w:t>Transforming Discoveries into Medicine</w:t>
      </w:r>
      <w:r w:rsidRPr="00F4613C">
        <w:rPr>
          <w:i/>
          <w:color w:val="002060"/>
          <w:sz w:val="28"/>
        </w:rPr>
        <w:t>”</w:t>
      </w:r>
    </w:p>
    <w:p w:rsidR="000A53F0" w:rsidRPr="00D913DA" w:rsidRDefault="000A53F0" w:rsidP="000A53F0">
      <w:pPr>
        <w:spacing w:after="0"/>
        <w:jc w:val="center"/>
        <w:rPr>
          <w:color w:val="002060"/>
          <w:sz w:val="24"/>
          <w:szCs w:val="24"/>
        </w:rPr>
      </w:pPr>
    </w:p>
    <w:p w:rsidR="000A53F0" w:rsidRPr="00D913DA" w:rsidRDefault="007E4417" w:rsidP="000A53F0">
      <w:pPr>
        <w:spacing w:after="0"/>
        <w:jc w:val="center"/>
        <w:rPr>
          <w:b/>
          <w:color w:val="002060"/>
          <w:sz w:val="24"/>
          <w:szCs w:val="24"/>
        </w:rPr>
      </w:pPr>
      <w:r w:rsidRPr="00D913DA">
        <w:rPr>
          <w:b/>
          <w:color w:val="002060"/>
          <w:sz w:val="24"/>
          <w:szCs w:val="24"/>
        </w:rPr>
        <w:t xml:space="preserve">Dr Martin Graham PhD, CEO Empire Discovery Institute.  </w:t>
      </w:r>
    </w:p>
    <w:p w:rsidR="007E4417" w:rsidRPr="00D913DA" w:rsidRDefault="007E4417" w:rsidP="000A53F0">
      <w:pPr>
        <w:spacing w:after="0"/>
        <w:jc w:val="center"/>
        <w:rPr>
          <w:color w:val="002060"/>
          <w:sz w:val="24"/>
          <w:szCs w:val="24"/>
        </w:rPr>
      </w:pPr>
      <w:r w:rsidRPr="00D913DA">
        <w:rPr>
          <w:b/>
          <w:color w:val="002060"/>
          <w:sz w:val="24"/>
          <w:szCs w:val="24"/>
        </w:rPr>
        <w:t>Email:</w:t>
      </w:r>
      <w:r w:rsidRPr="00D913DA">
        <w:rPr>
          <w:color w:val="002060"/>
          <w:sz w:val="24"/>
          <w:szCs w:val="24"/>
        </w:rPr>
        <w:t xml:space="preserve"> </w:t>
      </w:r>
      <w:hyperlink r:id="rId10" w:history="1">
        <w:r w:rsidR="000A53F0" w:rsidRPr="00D913DA">
          <w:rPr>
            <w:rStyle w:val="Hyperlink"/>
            <w:color w:val="002060"/>
            <w:sz w:val="24"/>
            <w:szCs w:val="24"/>
          </w:rPr>
          <w:t>martin_graham@URMC.rochester.edu</w:t>
        </w:r>
      </w:hyperlink>
      <w:r w:rsidRPr="00D913DA">
        <w:rPr>
          <w:color w:val="002060"/>
          <w:sz w:val="24"/>
          <w:szCs w:val="24"/>
        </w:rPr>
        <w:t xml:space="preserve">; </w:t>
      </w:r>
      <w:r w:rsidRPr="00D913DA">
        <w:rPr>
          <w:b/>
          <w:color w:val="002060"/>
          <w:sz w:val="24"/>
          <w:szCs w:val="24"/>
        </w:rPr>
        <w:t>Mobile</w:t>
      </w:r>
      <w:r w:rsidR="000A53F0" w:rsidRPr="00D913DA">
        <w:rPr>
          <w:b/>
          <w:color w:val="002060"/>
          <w:sz w:val="24"/>
          <w:szCs w:val="24"/>
        </w:rPr>
        <w:t>:</w:t>
      </w:r>
      <w:r w:rsidRPr="00D913DA">
        <w:rPr>
          <w:color w:val="002060"/>
          <w:sz w:val="24"/>
          <w:szCs w:val="24"/>
        </w:rPr>
        <w:t xml:space="preserve"> (484) 880-6145</w:t>
      </w:r>
    </w:p>
    <w:p w:rsidR="007E4417" w:rsidRPr="00F4613C" w:rsidRDefault="007E4417">
      <w:pPr>
        <w:rPr>
          <w:color w:val="002060"/>
        </w:rPr>
      </w:pPr>
    </w:p>
    <w:p w:rsidR="00CA2344" w:rsidRPr="00D913DA" w:rsidRDefault="00CA2344">
      <w:pPr>
        <w:rPr>
          <w:b/>
          <w:color w:val="002060"/>
          <w:sz w:val="24"/>
          <w:szCs w:val="24"/>
        </w:rPr>
      </w:pPr>
      <w:r w:rsidRPr="00D913DA">
        <w:rPr>
          <w:b/>
          <w:color w:val="002060"/>
          <w:sz w:val="24"/>
          <w:szCs w:val="24"/>
        </w:rPr>
        <w:t>Executive Summary</w:t>
      </w:r>
    </w:p>
    <w:p w:rsidR="00AD73CC" w:rsidRPr="00D913DA" w:rsidRDefault="009961EB">
      <w:pPr>
        <w:rPr>
          <w:color w:val="002060"/>
          <w:sz w:val="24"/>
          <w:szCs w:val="24"/>
        </w:rPr>
      </w:pPr>
      <w:r w:rsidRPr="00D913DA">
        <w:rPr>
          <w:color w:val="002060"/>
          <w:sz w:val="24"/>
          <w:szCs w:val="24"/>
        </w:rPr>
        <w:t>EDI represents a transformative approach to drug discovery &amp; development. It sources innovative, commercially attractive drug discovery programs from its three collaborating academic centers (</w:t>
      </w:r>
      <w:r w:rsidR="00AD73CC" w:rsidRPr="00D913DA">
        <w:rPr>
          <w:color w:val="002060"/>
          <w:sz w:val="24"/>
          <w:szCs w:val="24"/>
        </w:rPr>
        <w:t>the University of Rochester [UR], University at Buffalo [UB] and Roswell Park Cancer Institute [RPCI]</w:t>
      </w:r>
      <w:r w:rsidRPr="00D913DA">
        <w:rPr>
          <w:color w:val="002060"/>
          <w:sz w:val="24"/>
          <w:szCs w:val="24"/>
        </w:rPr>
        <w:t xml:space="preserve">) to </w:t>
      </w:r>
      <w:r w:rsidR="00ED0832" w:rsidRPr="00D913DA">
        <w:rPr>
          <w:color w:val="002060"/>
          <w:sz w:val="24"/>
          <w:szCs w:val="24"/>
        </w:rPr>
        <w:t xml:space="preserve">address critical, </w:t>
      </w:r>
      <w:r w:rsidRPr="00D913DA">
        <w:rPr>
          <w:color w:val="002060"/>
          <w:sz w:val="24"/>
          <w:szCs w:val="24"/>
        </w:rPr>
        <w:t xml:space="preserve">unmet needs for patients. </w:t>
      </w:r>
      <w:r w:rsidR="00AD73CC" w:rsidRPr="00D913DA">
        <w:rPr>
          <w:color w:val="002060"/>
          <w:sz w:val="24"/>
          <w:szCs w:val="24"/>
        </w:rPr>
        <w:t>Our goal is to create highly attractive</w:t>
      </w:r>
      <w:r w:rsidR="00903407">
        <w:rPr>
          <w:color w:val="002060"/>
          <w:sz w:val="24"/>
          <w:szCs w:val="24"/>
        </w:rPr>
        <w:t xml:space="preserve">, novel and differentiated </w:t>
      </w:r>
      <w:r w:rsidR="00AD73CC" w:rsidRPr="00D913DA">
        <w:rPr>
          <w:color w:val="002060"/>
          <w:sz w:val="24"/>
          <w:szCs w:val="24"/>
        </w:rPr>
        <w:t>drug assets</w:t>
      </w:r>
      <w:r w:rsidR="00903407">
        <w:rPr>
          <w:color w:val="002060"/>
          <w:sz w:val="24"/>
          <w:szCs w:val="24"/>
        </w:rPr>
        <w:t>, that have been optimized and de-risked through</w:t>
      </w:r>
      <w:r w:rsidR="002A719C">
        <w:rPr>
          <w:color w:val="002060"/>
          <w:sz w:val="24"/>
          <w:szCs w:val="24"/>
        </w:rPr>
        <w:t xml:space="preserve"> the</w:t>
      </w:r>
      <w:r w:rsidR="00903407">
        <w:rPr>
          <w:color w:val="002060"/>
          <w:sz w:val="24"/>
          <w:szCs w:val="24"/>
        </w:rPr>
        <w:t xml:space="preserve"> early pre-clinical and clinical/IND (first in human) stages of development, </w:t>
      </w:r>
      <w:r w:rsidR="00AD73CC" w:rsidRPr="00D913DA">
        <w:rPr>
          <w:color w:val="002060"/>
          <w:sz w:val="24"/>
          <w:szCs w:val="24"/>
        </w:rPr>
        <w:t xml:space="preserve">that will attract significant interest and investment from external partners.  This is turn will lead to opportunities for new company creation and/or pharma in-licensing deals.  </w:t>
      </w:r>
    </w:p>
    <w:p w:rsidR="009961EB" w:rsidRPr="00D913DA" w:rsidRDefault="00F56FAD">
      <w:pPr>
        <w:rPr>
          <w:color w:val="002060"/>
          <w:sz w:val="24"/>
          <w:szCs w:val="24"/>
        </w:rPr>
      </w:pPr>
      <w:r w:rsidRPr="00D913DA">
        <w:rPr>
          <w:color w:val="002060"/>
          <w:sz w:val="24"/>
          <w:szCs w:val="24"/>
        </w:rPr>
        <w:t xml:space="preserve">This new enterprise has been established with an initial grant </w:t>
      </w:r>
      <w:r w:rsidR="002471C8" w:rsidRPr="00D913DA">
        <w:rPr>
          <w:color w:val="002060"/>
          <w:sz w:val="24"/>
          <w:szCs w:val="24"/>
        </w:rPr>
        <w:t>and investment commitment of $35.4</w:t>
      </w:r>
      <w:r w:rsidRPr="00D913DA">
        <w:rPr>
          <w:color w:val="002060"/>
          <w:sz w:val="24"/>
          <w:szCs w:val="24"/>
        </w:rPr>
        <w:t xml:space="preserve">M from the New York State Life Science Initiative. </w:t>
      </w:r>
      <w:r w:rsidR="009961EB" w:rsidRPr="00D913DA">
        <w:rPr>
          <w:color w:val="002060"/>
          <w:sz w:val="24"/>
          <w:szCs w:val="24"/>
        </w:rPr>
        <w:t>Through a rigorous selection process, attractive drug targets are identified, prototype lead-compounds are created, and prospective drug candidates are optimized and accelerated through a systematic process</w:t>
      </w:r>
      <w:r w:rsidR="00ED0832" w:rsidRPr="00D913DA">
        <w:rPr>
          <w:color w:val="002060"/>
          <w:sz w:val="24"/>
          <w:szCs w:val="24"/>
        </w:rPr>
        <w:t>,</w:t>
      </w:r>
      <w:r w:rsidR="009961EB" w:rsidRPr="00D913DA">
        <w:rPr>
          <w:color w:val="002060"/>
          <w:sz w:val="24"/>
          <w:szCs w:val="24"/>
        </w:rPr>
        <w:t xml:space="preserve"> to </w:t>
      </w:r>
      <w:r w:rsidR="00E72356" w:rsidRPr="00D913DA">
        <w:rPr>
          <w:color w:val="002060"/>
          <w:sz w:val="24"/>
          <w:szCs w:val="24"/>
        </w:rPr>
        <w:t xml:space="preserve">an </w:t>
      </w:r>
      <w:r w:rsidR="009961EB" w:rsidRPr="00D913DA">
        <w:rPr>
          <w:color w:val="002060"/>
          <w:sz w:val="24"/>
          <w:szCs w:val="24"/>
        </w:rPr>
        <w:t xml:space="preserve">early </w:t>
      </w:r>
      <w:r w:rsidR="00F4613C" w:rsidRPr="00D913DA">
        <w:rPr>
          <w:color w:val="002060"/>
          <w:sz w:val="24"/>
          <w:szCs w:val="24"/>
        </w:rPr>
        <w:t>“</w:t>
      </w:r>
      <w:r w:rsidR="009961EB" w:rsidRPr="00D913DA">
        <w:rPr>
          <w:color w:val="002060"/>
          <w:sz w:val="24"/>
          <w:szCs w:val="24"/>
        </w:rPr>
        <w:t>proof-of-concept</w:t>
      </w:r>
      <w:r w:rsidR="00F4613C" w:rsidRPr="00D913DA">
        <w:rPr>
          <w:color w:val="002060"/>
          <w:sz w:val="24"/>
          <w:szCs w:val="24"/>
        </w:rPr>
        <w:t>”</w:t>
      </w:r>
      <w:r w:rsidR="009961EB" w:rsidRPr="00D913DA">
        <w:rPr>
          <w:color w:val="002060"/>
          <w:sz w:val="24"/>
          <w:szCs w:val="24"/>
        </w:rPr>
        <w:t xml:space="preserve">.  EDI is focused on value creation.  Through its selective deployment </w:t>
      </w:r>
      <w:r w:rsidR="00F4613C" w:rsidRPr="00D913DA">
        <w:rPr>
          <w:color w:val="002060"/>
          <w:sz w:val="24"/>
          <w:szCs w:val="24"/>
        </w:rPr>
        <w:t xml:space="preserve">of </w:t>
      </w:r>
      <w:r w:rsidR="009961EB" w:rsidRPr="00D913DA">
        <w:rPr>
          <w:color w:val="002060"/>
          <w:sz w:val="24"/>
          <w:szCs w:val="24"/>
        </w:rPr>
        <w:t>capital</w:t>
      </w:r>
      <w:r w:rsidR="00ED0832" w:rsidRPr="00D913DA">
        <w:rPr>
          <w:color w:val="002060"/>
          <w:sz w:val="24"/>
          <w:szCs w:val="24"/>
        </w:rPr>
        <w:t>,</w:t>
      </w:r>
      <w:r w:rsidR="009961EB" w:rsidRPr="00D913DA">
        <w:rPr>
          <w:color w:val="002060"/>
          <w:sz w:val="24"/>
          <w:szCs w:val="24"/>
        </w:rPr>
        <w:t xml:space="preserve"> combined with deep pharmaceutical industry expertise,</w:t>
      </w:r>
      <w:r w:rsidR="00ED0832" w:rsidRPr="00D913DA">
        <w:rPr>
          <w:color w:val="002060"/>
          <w:sz w:val="24"/>
          <w:szCs w:val="24"/>
        </w:rPr>
        <w:t xml:space="preserve"> </w:t>
      </w:r>
      <w:r w:rsidR="009961EB" w:rsidRPr="00D913DA">
        <w:rPr>
          <w:color w:val="002060"/>
          <w:sz w:val="24"/>
          <w:szCs w:val="24"/>
        </w:rPr>
        <w:t>the most promising programs are progressed to pre-defined go/no-go decision points.  Selection criteria and data-driven metrics are used throughout each step of the process to ensure that EDI’s resources are focused on the most promising</w:t>
      </w:r>
      <w:r w:rsidR="00ED0832" w:rsidRPr="00D913DA">
        <w:rPr>
          <w:color w:val="002060"/>
          <w:sz w:val="24"/>
          <w:szCs w:val="24"/>
        </w:rPr>
        <w:t xml:space="preserve"> and viable</w:t>
      </w:r>
      <w:r w:rsidR="009961EB" w:rsidRPr="00D913DA">
        <w:rPr>
          <w:color w:val="002060"/>
          <w:sz w:val="24"/>
          <w:szCs w:val="24"/>
        </w:rPr>
        <w:t xml:space="preserve"> programs.  This highly analytical, disciplined and systematic approach to drug discovery and development ensures that EDI’s financial, scientific and technical resources are deployed in the most</w:t>
      </w:r>
      <w:r w:rsidR="00ED0832" w:rsidRPr="00D913DA">
        <w:rPr>
          <w:color w:val="002060"/>
          <w:sz w:val="24"/>
          <w:szCs w:val="24"/>
        </w:rPr>
        <w:t xml:space="preserve"> appropriate way</w:t>
      </w:r>
      <w:r w:rsidR="009961EB" w:rsidRPr="00D913DA">
        <w:rPr>
          <w:color w:val="002060"/>
          <w:sz w:val="24"/>
          <w:szCs w:val="24"/>
        </w:rPr>
        <w:t xml:space="preserve"> to create maximum impact and value. EDI is an evergreen, not-for-profit, pharmaceutical translator.  It seeks to re-invest capital generated from these activities back into the discovery</w:t>
      </w:r>
      <w:r w:rsidR="00ED0832" w:rsidRPr="00D913DA">
        <w:rPr>
          <w:color w:val="002060"/>
          <w:sz w:val="24"/>
          <w:szCs w:val="24"/>
        </w:rPr>
        <w:t xml:space="preserve"> and development engine</w:t>
      </w:r>
      <w:r w:rsidR="009961EB" w:rsidRPr="00D913DA">
        <w:rPr>
          <w:color w:val="002060"/>
          <w:sz w:val="24"/>
          <w:szCs w:val="24"/>
        </w:rPr>
        <w:t xml:space="preserve"> </w:t>
      </w:r>
      <w:r w:rsidR="006D0B4D" w:rsidRPr="00D913DA">
        <w:rPr>
          <w:color w:val="002060"/>
          <w:sz w:val="24"/>
          <w:szCs w:val="24"/>
        </w:rPr>
        <w:t xml:space="preserve">it has created </w:t>
      </w:r>
      <w:r w:rsidR="009961EB" w:rsidRPr="00D913DA">
        <w:rPr>
          <w:color w:val="002060"/>
          <w:sz w:val="24"/>
          <w:szCs w:val="24"/>
        </w:rPr>
        <w:t xml:space="preserve">to advance the next generation of new medicines. </w:t>
      </w:r>
      <w:r w:rsidR="006D0B4D" w:rsidRPr="00D913DA">
        <w:rPr>
          <w:color w:val="002060"/>
          <w:sz w:val="24"/>
          <w:szCs w:val="24"/>
        </w:rPr>
        <w:t>EDI has been established</w:t>
      </w:r>
      <w:r w:rsidR="009961EB" w:rsidRPr="00D913DA">
        <w:rPr>
          <w:color w:val="002060"/>
          <w:sz w:val="24"/>
          <w:szCs w:val="24"/>
        </w:rPr>
        <w:t xml:space="preserve"> for the benefit of our partner institutions,</w:t>
      </w:r>
      <w:r w:rsidR="00ED0832" w:rsidRPr="00D913DA">
        <w:rPr>
          <w:color w:val="002060"/>
          <w:sz w:val="24"/>
          <w:szCs w:val="24"/>
        </w:rPr>
        <w:t xml:space="preserve"> as well as</w:t>
      </w:r>
      <w:r w:rsidR="009961EB" w:rsidRPr="00D913DA">
        <w:rPr>
          <w:color w:val="002060"/>
          <w:sz w:val="24"/>
          <w:szCs w:val="24"/>
        </w:rPr>
        <w:t xml:space="preserve"> our valued investors, our partners in the pharmaceutical industry and most importantly our patients. </w:t>
      </w:r>
      <w:r w:rsidRPr="00D913DA">
        <w:rPr>
          <w:color w:val="002060"/>
          <w:sz w:val="24"/>
          <w:szCs w:val="24"/>
        </w:rPr>
        <w:t xml:space="preserve"> </w:t>
      </w:r>
      <w:r w:rsidR="00ED0832" w:rsidRPr="00D913DA">
        <w:rPr>
          <w:color w:val="002060"/>
          <w:sz w:val="24"/>
          <w:szCs w:val="24"/>
        </w:rPr>
        <w:t xml:space="preserve">EDI </w:t>
      </w:r>
      <w:r w:rsidRPr="00D913DA">
        <w:rPr>
          <w:color w:val="002060"/>
          <w:sz w:val="24"/>
          <w:szCs w:val="24"/>
        </w:rPr>
        <w:t xml:space="preserve">will </w:t>
      </w:r>
      <w:r w:rsidR="00ED0832" w:rsidRPr="00D913DA">
        <w:rPr>
          <w:color w:val="002060"/>
          <w:sz w:val="24"/>
          <w:szCs w:val="24"/>
        </w:rPr>
        <w:t xml:space="preserve">also </w:t>
      </w:r>
      <w:r w:rsidRPr="00D913DA">
        <w:rPr>
          <w:color w:val="002060"/>
          <w:sz w:val="24"/>
          <w:szCs w:val="24"/>
        </w:rPr>
        <w:t>serv</w:t>
      </w:r>
      <w:r w:rsidR="00B41D27" w:rsidRPr="00D913DA">
        <w:rPr>
          <w:color w:val="002060"/>
          <w:sz w:val="24"/>
          <w:szCs w:val="24"/>
        </w:rPr>
        <w:t xml:space="preserve">e as an important catalyst for the economic development of the region and </w:t>
      </w:r>
      <w:r w:rsidR="00ED0832" w:rsidRPr="00D913DA">
        <w:rPr>
          <w:color w:val="002060"/>
          <w:sz w:val="24"/>
          <w:szCs w:val="24"/>
        </w:rPr>
        <w:t xml:space="preserve">help </w:t>
      </w:r>
      <w:r w:rsidR="00404FBD" w:rsidRPr="00D913DA">
        <w:rPr>
          <w:color w:val="002060"/>
          <w:sz w:val="24"/>
          <w:szCs w:val="24"/>
        </w:rPr>
        <w:t xml:space="preserve">facilitate </w:t>
      </w:r>
      <w:r w:rsidR="00B41D27" w:rsidRPr="00D913DA">
        <w:rPr>
          <w:color w:val="002060"/>
          <w:sz w:val="24"/>
          <w:szCs w:val="24"/>
        </w:rPr>
        <w:t xml:space="preserve">the growth of a vibrant </w:t>
      </w:r>
      <w:r w:rsidRPr="00D913DA">
        <w:rPr>
          <w:color w:val="002060"/>
          <w:sz w:val="24"/>
          <w:szCs w:val="24"/>
        </w:rPr>
        <w:t>lif</w:t>
      </w:r>
      <w:r w:rsidR="00B41D27" w:rsidRPr="00D913DA">
        <w:rPr>
          <w:color w:val="002060"/>
          <w:sz w:val="24"/>
          <w:szCs w:val="24"/>
        </w:rPr>
        <w:t xml:space="preserve">e science industry </w:t>
      </w:r>
      <w:r w:rsidRPr="00D913DA">
        <w:rPr>
          <w:color w:val="002060"/>
          <w:sz w:val="24"/>
          <w:szCs w:val="24"/>
        </w:rPr>
        <w:t>in NY</w:t>
      </w:r>
      <w:r w:rsidR="00B41D27" w:rsidRPr="00D913DA">
        <w:rPr>
          <w:color w:val="002060"/>
          <w:sz w:val="24"/>
          <w:szCs w:val="24"/>
        </w:rPr>
        <w:t>S</w:t>
      </w:r>
      <w:r w:rsidR="00404FBD" w:rsidRPr="00D913DA">
        <w:rPr>
          <w:color w:val="002060"/>
          <w:sz w:val="24"/>
          <w:szCs w:val="24"/>
        </w:rPr>
        <w:t xml:space="preserve">. </w:t>
      </w:r>
    </w:p>
    <w:p w:rsidR="0003016E" w:rsidRPr="00D913DA" w:rsidRDefault="0003016E" w:rsidP="0003016E">
      <w:pPr>
        <w:rPr>
          <w:b/>
          <w:color w:val="002060"/>
          <w:sz w:val="24"/>
          <w:szCs w:val="24"/>
        </w:rPr>
      </w:pPr>
      <w:r w:rsidRPr="00D913DA">
        <w:rPr>
          <w:b/>
          <w:color w:val="002060"/>
          <w:sz w:val="24"/>
          <w:szCs w:val="24"/>
        </w:rPr>
        <w:t>Situation Analysis</w:t>
      </w:r>
    </w:p>
    <w:p w:rsidR="00877F66" w:rsidRPr="00D913DA" w:rsidRDefault="0003016E">
      <w:pPr>
        <w:rPr>
          <w:color w:val="002060"/>
          <w:sz w:val="24"/>
          <w:szCs w:val="24"/>
        </w:rPr>
      </w:pPr>
      <w:r w:rsidRPr="00D913DA">
        <w:rPr>
          <w:color w:val="002060"/>
          <w:sz w:val="24"/>
          <w:szCs w:val="24"/>
        </w:rPr>
        <w:t>A “valley of death” exists between basic research activities occurring in academia and the drug development and commercialization efforts of the pharmaceutical industry.  A recent survey by the Deerfield Institute</w:t>
      </w:r>
      <w:r w:rsidR="00E72356" w:rsidRPr="00D913DA">
        <w:rPr>
          <w:rStyle w:val="FootnoteReference"/>
          <w:color w:val="002060"/>
          <w:sz w:val="24"/>
          <w:szCs w:val="24"/>
        </w:rPr>
        <w:footnoteReference w:id="1"/>
      </w:r>
      <w:r w:rsidRPr="00D913DA">
        <w:rPr>
          <w:color w:val="002060"/>
          <w:sz w:val="24"/>
          <w:szCs w:val="24"/>
        </w:rPr>
        <w:t xml:space="preserve"> reveals that </w:t>
      </w:r>
      <w:r w:rsidR="00ED0832" w:rsidRPr="00D913DA">
        <w:rPr>
          <w:color w:val="002060"/>
          <w:sz w:val="24"/>
          <w:szCs w:val="24"/>
        </w:rPr>
        <w:t xml:space="preserve">approximately </w:t>
      </w:r>
      <w:r w:rsidRPr="00D913DA">
        <w:rPr>
          <w:color w:val="002060"/>
          <w:sz w:val="24"/>
          <w:szCs w:val="24"/>
        </w:rPr>
        <w:t>95% of the 2.1 million active patents in the US fail to be licensed or commercialized.  Over the past 20 years this</w:t>
      </w:r>
      <w:r w:rsidR="00FE0F21" w:rsidRPr="00D913DA">
        <w:rPr>
          <w:color w:val="002060"/>
          <w:sz w:val="24"/>
          <w:szCs w:val="24"/>
        </w:rPr>
        <w:t xml:space="preserve"> has been</w:t>
      </w:r>
      <w:r w:rsidRPr="00D913DA">
        <w:rPr>
          <w:color w:val="002060"/>
          <w:sz w:val="24"/>
          <w:szCs w:val="24"/>
        </w:rPr>
        <w:t xml:space="preserve"> estimated to represent more than $5 trillion in research expenditure, the fruits of which have </w:t>
      </w:r>
      <w:r w:rsidR="00ED0832" w:rsidRPr="00D913DA">
        <w:rPr>
          <w:color w:val="002060"/>
          <w:sz w:val="24"/>
          <w:szCs w:val="24"/>
        </w:rPr>
        <w:t xml:space="preserve">remained largely unlicensed and un-commercialized. </w:t>
      </w:r>
      <w:r w:rsidRPr="00D913DA">
        <w:rPr>
          <w:color w:val="002060"/>
          <w:sz w:val="24"/>
          <w:szCs w:val="24"/>
        </w:rPr>
        <w:t xml:space="preserve"> The pharmaceutical industry</w:t>
      </w:r>
      <w:r w:rsidR="002F6D8F" w:rsidRPr="00D913DA">
        <w:rPr>
          <w:color w:val="002060"/>
          <w:sz w:val="24"/>
          <w:szCs w:val="24"/>
        </w:rPr>
        <w:t>,</w:t>
      </w:r>
      <w:r w:rsidRPr="00D913DA">
        <w:rPr>
          <w:color w:val="002060"/>
          <w:sz w:val="24"/>
          <w:szCs w:val="24"/>
        </w:rPr>
        <w:t xml:space="preserve"> </w:t>
      </w:r>
      <w:r w:rsidR="002F6D8F" w:rsidRPr="00D913DA">
        <w:rPr>
          <w:color w:val="002060"/>
          <w:sz w:val="24"/>
          <w:szCs w:val="24"/>
        </w:rPr>
        <w:t>on the other hand,</w:t>
      </w:r>
      <w:r w:rsidR="00ED0832" w:rsidRPr="00D913DA">
        <w:rPr>
          <w:color w:val="002060"/>
          <w:sz w:val="24"/>
          <w:szCs w:val="24"/>
        </w:rPr>
        <w:t xml:space="preserve"> </w:t>
      </w:r>
      <w:r w:rsidR="00AD73CC" w:rsidRPr="00D913DA">
        <w:rPr>
          <w:color w:val="002060"/>
          <w:sz w:val="24"/>
          <w:szCs w:val="24"/>
        </w:rPr>
        <w:t xml:space="preserve">is </w:t>
      </w:r>
      <w:r w:rsidR="00ED0832" w:rsidRPr="00D913DA">
        <w:rPr>
          <w:color w:val="002060"/>
          <w:sz w:val="24"/>
          <w:szCs w:val="24"/>
        </w:rPr>
        <w:t>currently</w:t>
      </w:r>
      <w:r w:rsidR="002F6D8F" w:rsidRPr="00D913DA">
        <w:rPr>
          <w:color w:val="002060"/>
          <w:sz w:val="24"/>
          <w:szCs w:val="24"/>
        </w:rPr>
        <w:t xml:space="preserve"> </w:t>
      </w:r>
      <w:r w:rsidR="00ED0832" w:rsidRPr="00D913DA">
        <w:rPr>
          <w:color w:val="002060"/>
          <w:sz w:val="24"/>
          <w:szCs w:val="24"/>
        </w:rPr>
        <w:t>facing</w:t>
      </w:r>
      <w:r w:rsidRPr="00D913DA">
        <w:rPr>
          <w:color w:val="002060"/>
          <w:sz w:val="24"/>
          <w:szCs w:val="24"/>
        </w:rPr>
        <w:t xml:space="preserve"> a different set of issues.  Under increasing pressure to reduce their internal </w:t>
      </w:r>
      <w:r w:rsidR="002F6D8F" w:rsidRPr="00D913DA">
        <w:rPr>
          <w:color w:val="002060"/>
          <w:sz w:val="24"/>
          <w:szCs w:val="24"/>
        </w:rPr>
        <w:t>R&amp;D expenditure,</w:t>
      </w:r>
      <w:r w:rsidRPr="00D913DA">
        <w:rPr>
          <w:color w:val="002060"/>
          <w:sz w:val="24"/>
          <w:szCs w:val="24"/>
        </w:rPr>
        <w:t xml:space="preserve"> while </w:t>
      </w:r>
      <w:r w:rsidR="002F6D8F" w:rsidRPr="00D913DA">
        <w:rPr>
          <w:color w:val="002060"/>
          <w:sz w:val="24"/>
          <w:szCs w:val="24"/>
        </w:rPr>
        <w:t>being driven by competitive forces</w:t>
      </w:r>
      <w:r w:rsidR="000440F1" w:rsidRPr="00D913DA">
        <w:rPr>
          <w:color w:val="002060"/>
          <w:sz w:val="24"/>
          <w:szCs w:val="24"/>
        </w:rPr>
        <w:t xml:space="preserve"> to develop novel and highly </w:t>
      </w:r>
      <w:r w:rsidR="002F6D8F" w:rsidRPr="00D913DA">
        <w:rPr>
          <w:color w:val="002060"/>
          <w:sz w:val="24"/>
          <w:szCs w:val="24"/>
        </w:rPr>
        <w:t xml:space="preserve">differentiated </w:t>
      </w:r>
      <w:r w:rsidR="000440F1" w:rsidRPr="00D913DA">
        <w:rPr>
          <w:color w:val="002060"/>
          <w:sz w:val="24"/>
          <w:szCs w:val="24"/>
        </w:rPr>
        <w:t>drug products that can attract premium pricing,</w:t>
      </w:r>
      <w:r w:rsidR="002F6D8F" w:rsidRPr="00D913DA">
        <w:rPr>
          <w:color w:val="002060"/>
          <w:sz w:val="24"/>
          <w:szCs w:val="24"/>
        </w:rPr>
        <w:t xml:space="preserve"> </w:t>
      </w:r>
      <w:r w:rsidR="006D0B4D" w:rsidRPr="00D913DA">
        <w:rPr>
          <w:color w:val="002060"/>
          <w:sz w:val="24"/>
          <w:szCs w:val="24"/>
        </w:rPr>
        <w:t xml:space="preserve">drug </w:t>
      </w:r>
      <w:r w:rsidR="000440F1" w:rsidRPr="00D913DA">
        <w:rPr>
          <w:color w:val="002060"/>
          <w:sz w:val="24"/>
          <w:szCs w:val="24"/>
        </w:rPr>
        <w:t xml:space="preserve">companies are increasingly relying on </w:t>
      </w:r>
      <w:r w:rsidR="002F6D8F" w:rsidRPr="00D913DA">
        <w:rPr>
          <w:color w:val="002060"/>
          <w:sz w:val="24"/>
          <w:szCs w:val="24"/>
        </w:rPr>
        <w:t>external</w:t>
      </w:r>
      <w:r w:rsidR="000440F1" w:rsidRPr="00D913DA">
        <w:rPr>
          <w:color w:val="002060"/>
          <w:sz w:val="24"/>
          <w:szCs w:val="24"/>
        </w:rPr>
        <w:t xml:space="preserve"> sources </w:t>
      </w:r>
      <w:r w:rsidR="00FE0F21" w:rsidRPr="00D913DA">
        <w:rPr>
          <w:color w:val="002060"/>
          <w:sz w:val="24"/>
          <w:szCs w:val="24"/>
        </w:rPr>
        <w:t xml:space="preserve">of innovation </w:t>
      </w:r>
      <w:r w:rsidR="000440F1" w:rsidRPr="00D913DA">
        <w:rPr>
          <w:color w:val="002060"/>
          <w:sz w:val="24"/>
          <w:szCs w:val="24"/>
        </w:rPr>
        <w:t>to fill their pipelines</w:t>
      </w:r>
      <w:r w:rsidR="00412C6C" w:rsidRPr="00D913DA">
        <w:rPr>
          <w:color w:val="002060"/>
          <w:sz w:val="24"/>
          <w:szCs w:val="24"/>
        </w:rPr>
        <w:t>.</w:t>
      </w:r>
      <w:r w:rsidR="002F6D8F" w:rsidRPr="00D913DA">
        <w:rPr>
          <w:color w:val="002060"/>
          <w:sz w:val="24"/>
          <w:szCs w:val="24"/>
        </w:rPr>
        <w:t xml:space="preserve">  </w:t>
      </w:r>
      <w:r w:rsidR="00A11BDE" w:rsidRPr="00D913DA">
        <w:rPr>
          <w:color w:val="002060"/>
          <w:sz w:val="24"/>
          <w:szCs w:val="24"/>
        </w:rPr>
        <w:t>Unfortunately</w:t>
      </w:r>
      <w:r w:rsidR="00BF7752" w:rsidRPr="00D913DA">
        <w:rPr>
          <w:color w:val="002060"/>
          <w:sz w:val="24"/>
          <w:szCs w:val="24"/>
        </w:rPr>
        <w:t xml:space="preserve">, this thirst for new sources of innovation is not being adequately addressed </w:t>
      </w:r>
      <w:r w:rsidR="006D0B4D" w:rsidRPr="00D913DA">
        <w:rPr>
          <w:color w:val="002060"/>
          <w:sz w:val="24"/>
          <w:szCs w:val="24"/>
        </w:rPr>
        <w:t xml:space="preserve">due to </w:t>
      </w:r>
      <w:r w:rsidR="00ED0832" w:rsidRPr="00D913DA">
        <w:rPr>
          <w:color w:val="002060"/>
          <w:sz w:val="24"/>
          <w:szCs w:val="24"/>
        </w:rPr>
        <w:t>disconnect</w:t>
      </w:r>
      <w:r w:rsidR="00E72356" w:rsidRPr="00D913DA">
        <w:rPr>
          <w:color w:val="002060"/>
          <w:sz w:val="24"/>
          <w:szCs w:val="24"/>
        </w:rPr>
        <w:t xml:space="preserve">s </w:t>
      </w:r>
      <w:r w:rsidR="00BF7752" w:rsidRPr="00D913DA">
        <w:rPr>
          <w:color w:val="002060"/>
          <w:sz w:val="24"/>
          <w:szCs w:val="24"/>
        </w:rPr>
        <w:t xml:space="preserve">and misalignment of interests that often exist between academia and industry.  This </w:t>
      </w:r>
      <w:r w:rsidR="006D0B4D" w:rsidRPr="00D913DA">
        <w:rPr>
          <w:color w:val="002060"/>
          <w:sz w:val="24"/>
          <w:szCs w:val="24"/>
        </w:rPr>
        <w:t>so-</w:t>
      </w:r>
      <w:r w:rsidR="00BF7752" w:rsidRPr="00D913DA">
        <w:rPr>
          <w:color w:val="002060"/>
          <w:sz w:val="24"/>
          <w:szCs w:val="24"/>
        </w:rPr>
        <w:t xml:space="preserve">called </w:t>
      </w:r>
      <w:r w:rsidRPr="00D913DA">
        <w:rPr>
          <w:color w:val="002060"/>
          <w:sz w:val="24"/>
          <w:szCs w:val="24"/>
        </w:rPr>
        <w:t>“valley of death”</w:t>
      </w:r>
      <w:r w:rsidR="00BF7752" w:rsidRPr="00D913DA">
        <w:rPr>
          <w:color w:val="002060"/>
          <w:sz w:val="24"/>
          <w:szCs w:val="24"/>
        </w:rPr>
        <w:t xml:space="preserve"> can be attributed</w:t>
      </w:r>
      <w:r w:rsidRPr="00D913DA">
        <w:rPr>
          <w:color w:val="002060"/>
          <w:sz w:val="24"/>
          <w:szCs w:val="24"/>
        </w:rPr>
        <w:t xml:space="preserve"> two </w:t>
      </w:r>
      <w:r w:rsidR="00BF7752" w:rsidRPr="00D913DA">
        <w:rPr>
          <w:color w:val="002060"/>
          <w:sz w:val="24"/>
          <w:szCs w:val="24"/>
        </w:rPr>
        <w:t>important</w:t>
      </w:r>
      <w:r w:rsidRPr="00D913DA">
        <w:rPr>
          <w:color w:val="002060"/>
          <w:sz w:val="24"/>
          <w:szCs w:val="24"/>
        </w:rPr>
        <w:t xml:space="preserve"> elements </w:t>
      </w:r>
      <w:r w:rsidR="00ED0832" w:rsidRPr="00D913DA">
        <w:rPr>
          <w:color w:val="002060"/>
          <w:sz w:val="24"/>
          <w:szCs w:val="24"/>
        </w:rPr>
        <w:t>that are frequently</w:t>
      </w:r>
      <w:r w:rsidR="00BF7752" w:rsidRPr="00D913DA">
        <w:rPr>
          <w:color w:val="002060"/>
          <w:sz w:val="24"/>
          <w:szCs w:val="24"/>
        </w:rPr>
        <w:t xml:space="preserve"> missing</w:t>
      </w:r>
      <w:r w:rsidRPr="00D913DA">
        <w:rPr>
          <w:color w:val="002060"/>
          <w:sz w:val="24"/>
          <w:szCs w:val="24"/>
        </w:rPr>
        <w:t xml:space="preserve">; 1) </w:t>
      </w:r>
      <w:r w:rsidR="00BF7752" w:rsidRPr="00D913DA">
        <w:rPr>
          <w:color w:val="002060"/>
          <w:sz w:val="24"/>
          <w:szCs w:val="24"/>
        </w:rPr>
        <w:t xml:space="preserve">adequate </w:t>
      </w:r>
      <w:r w:rsidR="00977BB9" w:rsidRPr="00D913DA">
        <w:rPr>
          <w:color w:val="002060"/>
          <w:sz w:val="24"/>
          <w:szCs w:val="24"/>
        </w:rPr>
        <w:t xml:space="preserve">levels of </w:t>
      </w:r>
      <w:r w:rsidRPr="00D913DA">
        <w:rPr>
          <w:color w:val="002060"/>
          <w:sz w:val="24"/>
          <w:szCs w:val="24"/>
        </w:rPr>
        <w:t xml:space="preserve">funding </w:t>
      </w:r>
      <w:r w:rsidR="00977BB9" w:rsidRPr="00D913DA">
        <w:rPr>
          <w:color w:val="002060"/>
          <w:sz w:val="24"/>
          <w:szCs w:val="24"/>
        </w:rPr>
        <w:t xml:space="preserve">for translational drug discovery </w:t>
      </w:r>
      <w:r w:rsidRPr="00D913DA">
        <w:rPr>
          <w:color w:val="002060"/>
          <w:sz w:val="24"/>
          <w:szCs w:val="24"/>
        </w:rPr>
        <w:t xml:space="preserve">and 2) </w:t>
      </w:r>
      <w:r w:rsidR="00977BB9" w:rsidRPr="00D913DA">
        <w:rPr>
          <w:color w:val="002060"/>
          <w:sz w:val="24"/>
          <w:szCs w:val="24"/>
        </w:rPr>
        <w:t xml:space="preserve">access to pharmaceutical industry expertise and know-how to </w:t>
      </w:r>
      <w:r w:rsidR="00AD73CC" w:rsidRPr="00D913DA">
        <w:rPr>
          <w:color w:val="002060"/>
          <w:sz w:val="24"/>
          <w:szCs w:val="24"/>
        </w:rPr>
        <w:t xml:space="preserve">select, </w:t>
      </w:r>
      <w:r w:rsidR="00977BB9" w:rsidRPr="00D913DA">
        <w:rPr>
          <w:color w:val="002060"/>
          <w:sz w:val="24"/>
          <w:szCs w:val="24"/>
        </w:rPr>
        <w:t>advance and de-risk promising drug candidates to a point that is attractive to a potential pharm</w:t>
      </w:r>
      <w:r w:rsidR="00ED0832" w:rsidRPr="00D913DA">
        <w:rPr>
          <w:color w:val="002060"/>
          <w:sz w:val="24"/>
          <w:szCs w:val="24"/>
        </w:rPr>
        <w:t xml:space="preserve">a </w:t>
      </w:r>
      <w:r w:rsidR="00977BB9" w:rsidRPr="00D913DA">
        <w:rPr>
          <w:color w:val="002060"/>
          <w:sz w:val="24"/>
          <w:szCs w:val="24"/>
        </w:rPr>
        <w:t>partner</w:t>
      </w:r>
      <w:r w:rsidRPr="00D913DA">
        <w:rPr>
          <w:color w:val="002060"/>
          <w:sz w:val="24"/>
          <w:szCs w:val="24"/>
        </w:rPr>
        <w:t xml:space="preserve">.  </w:t>
      </w:r>
      <w:r w:rsidR="00977BB9" w:rsidRPr="00D913DA">
        <w:rPr>
          <w:color w:val="002060"/>
          <w:sz w:val="24"/>
          <w:szCs w:val="24"/>
        </w:rPr>
        <w:t xml:space="preserve">The creation of EDI addresses these two problems.  </w:t>
      </w:r>
    </w:p>
    <w:p w:rsidR="00BC7AD6" w:rsidRPr="00D913DA" w:rsidRDefault="00F4613C" w:rsidP="00BC7AD6">
      <w:pPr>
        <w:rPr>
          <w:b/>
          <w:color w:val="002060"/>
          <w:sz w:val="24"/>
          <w:szCs w:val="24"/>
        </w:rPr>
      </w:pPr>
      <w:r w:rsidRPr="00D913DA">
        <w:rPr>
          <w:b/>
          <w:color w:val="002060"/>
          <w:sz w:val="24"/>
          <w:szCs w:val="24"/>
        </w:rPr>
        <w:t xml:space="preserve">Our </w:t>
      </w:r>
      <w:r w:rsidR="00BC7AD6" w:rsidRPr="00D913DA">
        <w:rPr>
          <w:b/>
          <w:color w:val="002060"/>
          <w:sz w:val="24"/>
          <w:szCs w:val="24"/>
        </w:rPr>
        <w:t>Approach</w:t>
      </w:r>
    </w:p>
    <w:p w:rsidR="00442173" w:rsidRPr="00D913DA" w:rsidRDefault="00BC7AD6" w:rsidP="00BC7AD6">
      <w:pPr>
        <w:rPr>
          <w:color w:val="002060"/>
          <w:sz w:val="24"/>
          <w:szCs w:val="24"/>
        </w:rPr>
      </w:pPr>
      <w:r w:rsidRPr="00D913DA">
        <w:rPr>
          <w:color w:val="002060"/>
          <w:sz w:val="24"/>
          <w:szCs w:val="24"/>
        </w:rPr>
        <w:t xml:space="preserve">EDI is organized as a 501(c)(3) not-for-profit corporation.  An Affiliation Agreement </w:t>
      </w:r>
      <w:r w:rsidR="00B72D28" w:rsidRPr="00D913DA">
        <w:rPr>
          <w:color w:val="002060"/>
          <w:sz w:val="24"/>
          <w:szCs w:val="24"/>
        </w:rPr>
        <w:t>has been established between EDI and the</w:t>
      </w:r>
      <w:r w:rsidRPr="00D913DA">
        <w:rPr>
          <w:color w:val="002060"/>
          <w:sz w:val="24"/>
          <w:szCs w:val="24"/>
        </w:rPr>
        <w:t xml:space="preserve"> University of Roche</w:t>
      </w:r>
      <w:r w:rsidR="00B72D28" w:rsidRPr="00D913DA">
        <w:rPr>
          <w:color w:val="002060"/>
          <w:sz w:val="24"/>
          <w:szCs w:val="24"/>
        </w:rPr>
        <w:t>ster (UR), University at Buffalo (UB) and</w:t>
      </w:r>
      <w:r w:rsidRPr="00D913DA">
        <w:rPr>
          <w:color w:val="002060"/>
          <w:sz w:val="24"/>
          <w:szCs w:val="24"/>
        </w:rPr>
        <w:t xml:space="preserve"> Roswell Park Cancer Institute </w:t>
      </w:r>
      <w:r w:rsidR="00B72D28" w:rsidRPr="00D913DA">
        <w:rPr>
          <w:color w:val="002060"/>
          <w:sz w:val="24"/>
          <w:szCs w:val="24"/>
        </w:rPr>
        <w:t xml:space="preserve">(RPCI) </w:t>
      </w:r>
      <w:r w:rsidRPr="00D913DA">
        <w:rPr>
          <w:color w:val="002060"/>
          <w:sz w:val="24"/>
          <w:szCs w:val="24"/>
        </w:rPr>
        <w:t>to openly collaborate on the identification and advancement of early stage drug discovery programs</w:t>
      </w:r>
      <w:r w:rsidR="00B72D28" w:rsidRPr="00D913DA">
        <w:rPr>
          <w:color w:val="002060"/>
          <w:sz w:val="24"/>
          <w:szCs w:val="24"/>
        </w:rPr>
        <w:t>. EDI’s Board of Directors comprises two senior leaders from each institution.  EDI’s Secretary, Treasurer, Legal Counsel</w:t>
      </w:r>
      <w:r w:rsidR="006D0B4D" w:rsidRPr="00D913DA">
        <w:rPr>
          <w:color w:val="002060"/>
          <w:sz w:val="24"/>
          <w:szCs w:val="24"/>
        </w:rPr>
        <w:t>,</w:t>
      </w:r>
      <w:r w:rsidR="00B72D28" w:rsidRPr="00D913DA">
        <w:rPr>
          <w:color w:val="002060"/>
          <w:sz w:val="24"/>
          <w:szCs w:val="24"/>
        </w:rPr>
        <w:t xml:space="preserve"> as well as independent board observers routinely participate in </w:t>
      </w:r>
      <w:r w:rsidR="00442173" w:rsidRPr="00D913DA">
        <w:rPr>
          <w:color w:val="002060"/>
          <w:sz w:val="24"/>
          <w:szCs w:val="24"/>
        </w:rPr>
        <w:t xml:space="preserve">EDI’s </w:t>
      </w:r>
      <w:r w:rsidR="00B72D28" w:rsidRPr="00D913DA">
        <w:rPr>
          <w:color w:val="002060"/>
          <w:sz w:val="24"/>
          <w:szCs w:val="24"/>
        </w:rPr>
        <w:t xml:space="preserve">quarterly board meetings.   </w:t>
      </w:r>
      <w:r w:rsidR="00442173" w:rsidRPr="00D913DA">
        <w:rPr>
          <w:color w:val="002060"/>
          <w:sz w:val="24"/>
          <w:szCs w:val="24"/>
        </w:rPr>
        <w:t>EDI’s senior leadership (CEO), together with the board of directors are in the process of establishing an expert Scientific Advisory Board (SAB) with deep pharmaceutical industry experience</w:t>
      </w:r>
      <w:r w:rsidR="006D0B4D" w:rsidRPr="00D913DA">
        <w:rPr>
          <w:color w:val="002060"/>
          <w:sz w:val="24"/>
          <w:szCs w:val="24"/>
        </w:rPr>
        <w:t xml:space="preserve"> to help guide these promising assets to a successful value inflection and exit</w:t>
      </w:r>
      <w:r w:rsidR="00442173" w:rsidRPr="00D913DA">
        <w:rPr>
          <w:color w:val="002060"/>
          <w:sz w:val="24"/>
          <w:szCs w:val="24"/>
        </w:rPr>
        <w:t xml:space="preserve">.  </w:t>
      </w:r>
    </w:p>
    <w:p w:rsidR="007D1825" w:rsidRPr="00D913DA" w:rsidRDefault="00442173" w:rsidP="00BC7AD6">
      <w:pPr>
        <w:rPr>
          <w:color w:val="002060"/>
          <w:sz w:val="24"/>
          <w:szCs w:val="24"/>
        </w:rPr>
      </w:pPr>
      <w:r w:rsidRPr="00D913DA">
        <w:rPr>
          <w:color w:val="002060"/>
          <w:sz w:val="24"/>
          <w:szCs w:val="24"/>
        </w:rPr>
        <w:t xml:space="preserve">The experience and skill-set of the SAB is an essential component and driver of EDI’s strategy.  The SAB, comprising of pharmaceutical industry veterans with deep experience in the discovery, development, registration and commercialization of small molecule and biologic drugs, will be instrumental in establishing and executing EDI’s strategic vision.  </w:t>
      </w:r>
    </w:p>
    <w:p w:rsidR="0093601D" w:rsidRPr="00D913DA" w:rsidRDefault="00002637" w:rsidP="00BC7AD6">
      <w:pPr>
        <w:rPr>
          <w:color w:val="002060"/>
          <w:sz w:val="24"/>
          <w:szCs w:val="24"/>
        </w:rPr>
      </w:pPr>
      <w:r w:rsidRPr="00D913DA">
        <w:rPr>
          <w:color w:val="002060"/>
          <w:sz w:val="24"/>
          <w:szCs w:val="24"/>
        </w:rPr>
        <w:t xml:space="preserve">To be successful, EDI believes it is essential to </w:t>
      </w:r>
      <w:r w:rsidR="007D1825" w:rsidRPr="00D913DA">
        <w:rPr>
          <w:color w:val="002060"/>
          <w:sz w:val="24"/>
          <w:szCs w:val="24"/>
        </w:rPr>
        <w:t>understand and integrate multiple</w:t>
      </w:r>
      <w:r w:rsidRPr="00D913DA">
        <w:rPr>
          <w:color w:val="002060"/>
          <w:sz w:val="24"/>
          <w:szCs w:val="24"/>
        </w:rPr>
        <w:t xml:space="preserve"> </w:t>
      </w:r>
      <w:r w:rsidR="007D1825" w:rsidRPr="00D913DA">
        <w:rPr>
          <w:color w:val="002060"/>
          <w:sz w:val="24"/>
          <w:szCs w:val="24"/>
        </w:rPr>
        <w:t>“</w:t>
      </w:r>
      <w:r w:rsidRPr="00D913DA">
        <w:rPr>
          <w:color w:val="002060"/>
          <w:sz w:val="24"/>
          <w:szCs w:val="24"/>
        </w:rPr>
        <w:t>key factors</w:t>
      </w:r>
      <w:r w:rsidR="007D1825" w:rsidRPr="00D913DA">
        <w:rPr>
          <w:color w:val="002060"/>
          <w:sz w:val="24"/>
          <w:szCs w:val="24"/>
        </w:rPr>
        <w:t>”</w:t>
      </w:r>
      <w:r w:rsidRPr="00D913DA">
        <w:rPr>
          <w:color w:val="002060"/>
          <w:sz w:val="24"/>
          <w:szCs w:val="24"/>
        </w:rPr>
        <w:t xml:space="preserve"> into its program evaluation and selection criteria.  These factors include</w:t>
      </w:r>
      <w:r w:rsidR="0093601D" w:rsidRPr="00D913DA">
        <w:rPr>
          <w:color w:val="002060"/>
          <w:sz w:val="24"/>
          <w:szCs w:val="24"/>
        </w:rPr>
        <w:t>:</w:t>
      </w:r>
    </w:p>
    <w:p w:rsidR="0093601D" w:rsidRPr="00D913DA" w:rsidRDefault="00002637" w:rsidP="0044413E">
      <w:pPr>
        <w:ind w:left="720"/>
        <w:rPr>
          <w:color w:val="002060"/>
          <w:sz w:val="24"/>
          <w:szCs w:val="24"/>
        </w:rPr>
      </w:pPr>
      <w:r w:rsidRPr="00D913DA">
        <w:rPr>
          <w:color w:val="002060"/>
          <w:sz w:val="24"/>
          <w:szCs w:val="24"/>
        </w:rPr>
        <w:t xml:space="preserve">a) </w:t>
      </w:r>
      <w:r w:rsidR="0093601D" w:rsidRPr="00D913DA">
        <w:rPr>
          <w:color w:val="002060"/>
          <w:sz w:val="24"/>
          <w:szCs w:val="24"/>
        </w:rPr>
        <w:t>A</w:t>
      </w:r>
      <w:r w:rsidR="007D1825" w:rsidRPr="00D913DA">
        <w:rPr>
          <w:color w:val="002060"/>
          <w:sz w:val="24"/>
          <w:szCs w:val="24"/>
        </w:rPr>
        <w:t xml:space="preserve"> clear understanding of the </w:t>
      </w:r>
      <w:r w:rsidR="00E830DA" w:rsidRPr="00D913DA">
        <w:rPr>
          <w:color w:val="002060"/>
          <w:sz w:val="24"/>
          <w:szCs w:val="24"/>
        </w:rPr>
        <w:t xml:space="preserve">un-met needs in a given disease or </w:t>
      </w:r>
      <w:r w:rsidR="0044413E" w:rsidRPr="00D913DA">
        <w:rPr>
          <w:color w:val="002060"/>
          <w:sz w:val="24"/>
          <w:szCs w:val="24"/>
        </w:rPr>
        <w:t>therapeutic area.</w:t>
      </w:r>
    </w:p>
    <w:p w:rsidR="0093601D" w:rsidRPr="00D913DA" w:rsidRDefault="00E830DA" w:rsidP="0044413E">
      <w:pPr>
        <w:ind w:left="720"/>
        <w:rPr>
          <w:color w:val="002060"/>
          <w:sz w:val="24"/>
          <w:szCs w:val="24"/>
        </w:rPr>
      </w:pPr>
      <w:r w:rsidRPr="00D913DA">
        <w:rPr>
          <w:color w:val="002060"/>
          <w:sz w:val="24"/>
          <w:szCs w:val="24"/>
        </w:rPr>
        <w:t xml:space="preserve">b) </w:t>
      </w:r>
      <w:r w:rsidR="0093601D" w:rsidRPr="00D913DA">
        <w:rPr>
          <w:color w:val="002060"/>
          <w:sz w:val="24"/>
          <w:szCs w:val="24"/>
        </w:rPr>
        <w:t>T</w:t>
      </w:r>
      <w:r w:rsidR="00002637" w:rsidRPr="00D913DA">
        <w:rPr>
          <w:color w:val="002060"/>
          <w:sz w:val="24"/>
          <w:szCs w:val="24"/>
        </w:rPr>
        <w:t>he str</w:t>
      </w:r>
      <w:r w:rsidRPr="00D913DA">
        <w:rPr>
          <w:color w:val="002060"/>
          <w:sz w:val="24"/>
          <w:szCs w:val="24"/>
        </w:rPr>
        <w:t xml:space="preserve">ategic and commercial interests </w:t>
      </w:r>
      <w:r w:rsidR="00002637" w:rsidRPr="00D913DA">
        <w:rPr>
          <w:color w:val="002060"/>
          <w:sz w:val="24"/>
          <w:szCs w:val="24"/>
        </w:rPr>
        <w:t xml:space="preserve">of </w:t>
      </w:r>
      <w:r w:rsidRPr="00D913DA">
        <w:rPr>
          <w:color w:val="002060"/>
          <w:sz w:val="24"/>
          <w:szCs w:val="24"/>
        </w:rPr>
        <w:t xml:space="preserve">potential </w:t>
      </w:r>
      <w:r w:rsidR="007D1825" w:rsidRPr="00D913DA">
        <w:rPr>
          <w:color w:val="002060"/>
          <w:sz w:val="24"/>
          <w:szCs w:val="24"/>
        </w:rPr>
        <w:t xml:space="preserve">pharmaceutical industry </w:t>
      </w:r>
      <w:r w:rsidR="00002637" w:rsidRPr="00D913DA">
        <w:rPr>
          <w:color w:val="002060"/>
          <w:sz w:val="24"/>
          <w:szCs w:val="24"/>
        </w:rPr>
        <w:t>licensees</w:t>
      </w:r>
      <w:r w:rsidR="0044413E" w:rsidRPr="00D913DA">
        <w:rPr>
          <w:color w:val="002060"/>
          <w:sz w:val="24"/>
          <w:szCs w:val="24"/>
        </w:rPr>
        <w:t>.</w:t>
      </w:r>
    </w:p>
    <w:p w:rsidR="0093601D" w:rsidRPr="00D913DA" w:rsidRDefault="00E830DA" w:rsidP="0044413E">
      <w:pPr>
        <w:ind w:left="720"/>
        <w:rPr>
          <w:color w:val="002060"/>
          <w:sz w:val="24"/>
          <w:szCs w:val="24"/>
        </w:rPr>
      </w:pPr>
      <w:r w:rsidRPr="00D913DA">
        <w:rPr>
          <w:color w:val="002060"/>
          <w:sz w:val="24"/>
          <w:szCs w:val="24"/>
        </w:rPr>
        <w:t xml:space="preserve">c) </w:t>
      </w:r>
      <w:r w:rsidR="0093601D" w:rsidRPr="00D913DA">
        <w:rPr>
          <w:color w:val="002060"/>
          <w:sz w:val="24"/>
          <w:szCs w:val="24"/>
        </w:rPr>
        <w:t>C</w:t>
      </w:r>
      <w:r w:rsidRPr="00D913DA">
        <w:rPr>
          <w:color w:val="002060"/>
          <w:sz w:val="24"/>
          <w:szCs w:val="24"/>
        </w:rPr>
        <w:t>ompetitive intelligence</w:t>
      </w:r>
      <w:r w:rsidR="006D0B4D" w:rsidRPr="00D913DA">
        <w:rPr>
          <w:color w:val="002060"/>
          <w:sz w:val="24"/>
          <w:szCs w:val="24"/>
        </w:rPr>
        <w:t>,</w:t>
      </w:r>
      <w:r w:rsidRPr="00D913DA">
        <w:rPr>
          <w:color w:val="002060"/>
          <w:sz w:val="24"/>
          <w:szCs w:val="24"/>
        </w:rPr>
        <w:t xml:space="preserve"> </w:t>
      </w:r>
      <w:r w:rsidR="007D1825" w:rsidRPr="00D913DA">
        <w:rPr>
          <w:color w:val="002060"/>
          <w:sz w:val="24"/>
          <w:szCs w:val="24"/>
        </w:rPr>
        <w:t xml:space="preserve">especially the nature and </w:t>
      </w:r>
      <w:r w:rsidRPr="00D913DA">
        <w:rPr>
          <w:color w:val="002060"/>
          <w:sz w:val="24"/>
          <w:szCs w:val="24"/>
        </w:rPr>
        <w:t>stage of devel</w:t>
      </w:r>
      <w:r w:rsidR="007D1825" w:rsidRPr="00D913DA">
        <w:rPr>
          <w:color w:val="002060"/>
          <w:sz w:val="24"/>
          <w:szCs w:val="24"/>
        </w:rPr>
        <w:t>opment of other programs</w:t>
      </w:r>
      <w:r w:rsidRPr="00D913DA">
        <w:rPr>
          <w:color w:val="002060"/>
          <w:sz w:val="24"/>
          <w:szCs w:val="24"/>
        </w:rPr>
        <w:t xml:space="preserve"> in a similar space</w:t>
      </w:r>
      <w:r w:rsidR="0044413E" w:rsidRPr="00D913DA">
        <w:rPr>
          <w:color w:val="002060"/>
          <w:sz w:val="24"/>
          <w:szCs w:val="24"/>
        </w:rPr>
        <w:t>.</w:t>
      </w:r>
    </w:p>
    <w:p w:rsidR="0093601D" w:rsidRPr="00D913DA" w:rsidRDefault="00E830DA" w:rsidP="0044413E">
      <w:pPr>
        <w:ind w:left="720"/>
        <w:rPr>
          <w:color w:val="002060"/>
          <w:sz w:val="24"/>
          <w:szCs w:val="24"/>
        </w:rPr>
      </w:pPr>
      <w:r w:rsidRPr="00D913DA">
        <w:rPr>
          <w:color w:val="002060"/>
          <w:sz w:val="24"/>
          <w:szCs w:val="24"/>
        </w:rPr>
        <w:t xml:space="preserve">d) </w:t>
      </w:r>
      <w:r w:rsidR="0093601D" w:rsidRPr="00D913DA">
        <w:rPr>
          <w:color w:val="002060"/>
          <w:sz w:val="24"/>
          <w:szCs w:val="24"/>
        </w:rPr>
        <w:t xml:space="preserve">The </w:t>
      </w:r>
      <w:r w:rsidRPr="00D913DA">
        <w:rPr>
          <w:color w:val="002060"/>
          <w:sz w:val="24"/>
          <w:szCs w:val="24"/>
        </w:rPr>
        <w:t>market size</w:t>
      </w:r>
      <w:r w:rsidR="007D1825" w:rsidRPr="00D913DA">
        <w:rPr>
          <w:color w:val="002060"/>
          <w:sz w:val="24"/>
          <w:szCs w:val="24"/>
        </w:rPr>
        <w:t xml:space="preserve"> opportunity and projected revenue streams within key global markets including the US, EU, Japan</w:t>
      </w:r>
      <w:r w:rsidR="0093601D" w:rsidRPr="00D913DA">
        <w:rPr>
          <w:color w:val="002060"/>
          <w:sz w:val="24"/>
          <w:szCs w:val="24"/>
        </w:rPr>
        <w:t>/Asia.</w:t>
      </w:r>
    </w:p>
    <w:p w:rsidR="0093601D" w:rsidRPr="00D913DA" w:rsidRDefault="007D1825" w:rsidP="0044413E">
      <w:pPr>
        <w:ind w:left="720"/>
        <w:rPr>
          <w:color w:val="002060"/>
          <w:sz w:val="24"/>
          <w:szCs w:val="24"/>
        </w:rPr>
      </w:pPr>
      <w:r w:rsidRPr="00D913DA">
        <w:rPr>
          <w:color w:val="002060"/>
          <w:sz w:val="24"/>
          <w:szCs w:val="24"/>
        </w:rPr>
        <w:t xml:space="preserve">e) </w:t>
      </w:r>
      <w:r w:rsidR="0044413E" w:rsidRPr="00D913DA">
        <w:rPr>
          <w:color w:val="002060"/>
          <w:sz w:val="24"/>
          <w:szCs w:val="24"/>
        </w:rPr>
        <w:t>Scientific/</w:t>
      </w:r>
      <w:r w:rsidR="0093601D" w:rsidRPr="00D913DA">
        <w:rPr>
          <w:color w:val="002060"/>
          <w:sz w:val="24"/>
          <w:szCs w:val="24"/>
        </w:rPr>
        <w:t>T</w:t>
      </w:r>
      <w:r w:rsidRPr="00D913DA">
        <w:rPr>
          <w:color w:val="002060"/>
          <w:sz w:val="24"/>
          <w:szCs w:val="24"/>
        </w:rPr>
        <w:t>echnical feasibility and the likelihood of success</w:t>
      </w:r>
      <w:r w:rsidR="0044413E" w:rsidRPr="00D913DA">
        <w:rPr>
          <w:color w:val="002060"/>
          <w:sz w:val="24"/>
          <w:szCs w:val="24"/>
        </w:rPr>
        <w:t>.</w:t>
      </w:r>
      <w:r w:rsidRPr="00D913DA">
        <w:rPr>
          <w:color w:val="002060"/>
          <w:sz w:val="24"/>
          <w:szCs w:val="24"/>
        </w:rPr>
        <w:t xml:space="preserve"> </w:t>
      </w:r>
    </w:p>
    <w:p w:rsidR="0093601D" w:rsidRPr="00D913DA" w:rsidRDefault="007D1825" w:rsidP="0044413E">
      <w:pPr>
        <w:ind w:left="720"/>
        <w:rPr>
          <w:color w:val="002060"/>
          <w:sz w:val="24"/>
          <w:szCs w:val="24"/>
        </w:rPr>
      </w:pPr>
      <w:r w:rsidRPr="00D913DA">
        <w:rPr>
          <w:color w:val="002060"/>
          <w:sz w:val="24"/>
          <w:szCs w:val="24"/>
        </w:rPr>
        <w:t>f)</w:t>
      </w:r>
      <w:r w:rsidR="0093601D" w:rsidRPr="00D913DA">
        <w:rPr>
          <w:color w:val="002060"/>
          <w:sz w:val="24"/>
          <w:szCs w:val="24"/>
        </w:rPr>
        <w:t xml:space="preserve"> A s</w:t>
      </w:r>
      <w:r w:rsidRPr="00D913DA">
        <w:rPr>
          <w:color w:val="002060"/>
          <w:sz w:val="24"/>
          <w:szCs w:val="24"/>
        </w:rPr>
        <w:t xml:space="preserve">trong IP position or the ability to develop a strong IP position through freedom to operate analyses and the generation of </w:t>
      </w:r>
      <w:r w:rsidR="006D0B4D" w:rsidRPr="00D913DA">
        <w:rPr>
          <w:color w:val="002060"/>
          <w:sz w:val="24"/>
          <w:szCs w:val="24"/>
        </w:rPr>
        <w:t xml:space="preserve">defendable </w:t>
      </w:r>
      <w:r w:rsidRPr="00D913DA">
        <w:rPr>
          <w:color w:val="002060"/>
          <w:sz w:val="24"/>
          <w:szCs w:val="24"/>
        </w:rPr>
        <w:t>composition of matter</w:t>
      </w:r>
      <w:r w:rsidR="0093601D" w:rsidRPr="00D913DA">
        <w:rPr>
          <w:color w:val="002060"/>
          <w:sz w:val="24"/>
          <w:szCs w:val="24"/>
        </w:rPr>
        <w:t>/methods of use patents</w:t>
      </w:r>
      <w:r w:rsidR="0044413E" w:rsidRPr="00D913DA">
        <w:rPr>
          <w:color w:val="002060"/>
          <w:sz w:val="24"/>
          <w:szCs w:val="24"/>
        </w:rPr>
        <w:t>.</w:t>
      </w:r>
    </w:p>
    <w:p w:rsidR="0093601D" w:rsidRPr="00D913DA" w:rsidRDefault="0093601D" w:rsidP="0044413E">
      <w:pPr>
        <w:ind w:left="720"/>
        <w:rPr>
          <w:color w:val="002060"/>
          <w:sz w:val="24"/>
          <w:szCs w:val="24"/>
        </w:rPr>
      </w:pPr>
      <w:r w:rsidRPr="00D913DA">
        <w:rPr>
          <w:color w:val="002060"/>
          <w:sz w:val="24"/>
          <w:szCs w:val="24"/>
        </w:rPr>
        <w:t xml:space="preserve">g) The opportunity </w:t>
      </w:r>
      <w:r w:rsidR="0044413E" w:rsidRPr="00D913DA">
        <w:rPr>
          <w:color w:val="002060"/>
          <w:sz w:val="24"/>
          <w:szCs w:val="24"/>
        </w:rPr>
        <w:t>to demonstrate early</w:t>
      </w:r>
      <w:r w:rsidRPr="00D913DA">
        <w:rPr>
          <w:color w:val="002060"/>
          <w:sz w:val="24"/>
          <w:szCs w:val="24"/>
        </w:rPr>
        <w:t xml:space="preserve"> “proof-of-concept”, particular</w:t>
      </w:r>
      <w:r w:rsidR="00D6190C" w:rsidRPr="00D913DA">
        <w:rPr>
          <w:color w:val="002060"/>
          <w:sz w:val="24"/>
          <w:szCs w:val="24"/>
        </w:rPr>
        <w:t>ly</w:t>
      </w:r>
      <w:r w:rsidRPr="00D913DA">
        <w:rPr>
          <w:color w:val="002060"/>
          <w:sz w:val="24"/>
          <w:szCs w:val="24"/>
        </w:rPr>
        <w:t xml:space="preserve"> through the application of quantitative measures </w:t>
      </w:r>
      <w:r w:rsidR="0044413E" w:rsidRPr="00D913DA">
        <w:rPr>
          <w:color w:val="002060"/>
          <w:sz w:val="24"/>
          <w:szCs w:val="24"/>
        </w:rPr>
        <w:t xml:space="preserve">of </w:t>
      </w:r>
      <w:r w:rsidRPr="00D913DA">
        <w:rPr>
          <w:color w:val="002060"/>
          <w:sz w:val="24"/>
          <w:szCs w:val="24"/>
        </w:rPr>
        <w:t>success (i.e. biomarker driven outcomes)</w:t>
      </w:r>
      <w:r w:rsidR="0044413E" w:rsidRPr="00D913DA">
        <w:rPr>
          <w:color w:val="002060"/>
          <w:sz w:val="24"/>
          <w:szCs w:val="24"/>
        </w:rPr>
        <w:t>.</w:t>
      </w:r>
    </w:p>
    <w:p w:rsidR="0093601D" w:rsidRPr="00D913DA" w:rsidRDefault="0093601D" w:rsidP="0044413E">
      <w:pPr>
        <w:ind w:left="720"/>
        <w:rPr>
          <w:color w:val="002060"/>
          <w:sz w:val="24"/>
          <w:szCs w:val="24"/>
        </w:rPr>
      </w:pPr>
      <w:r w:rsidRPr="00D913DA">
        <w:rPr>
          <w:color w:val="002060"/>
          <w:sz w:val="24"/>
          <w:szCs w:val="24"/>
        </w:rPr>
        <w:t xml:space="preserve">h) The opportunity to establish a clear </w:t>
      </w:r>
      <w:r w:rsidR="0044413E" w:rsidRPr="00D913DA">
        <w:rPr>
          <w:color w:val="002060"/>
          <w:sz w:val="24"/>
          <w:szCs w:val="24"/>
        </w:rPr>
        <w:t xml:space="preserve">clinical and </w:t>
      </w:r>
      <w:r w:rsidRPr="00D913DA">
        <w:rPr>
          <w:color w:val="002060"/>
          <w:sz w:val="24"/>
          <w:szCs w:val="24"/>
        </w:rPr>
        <w:t>regulatory path to product approval.</w:t>
      </w:r>
    </w:p>
    <w:p w:rsidR="0044413E" w:rsidRPr="00D913DA" w:rsidRDefault="0093601D" w:rsidP="0044413E">
      <w:pPr>
        <w:ind w:left="720"/>
        <w:rPr>
          <w:color w:val="002060"/>
          <w:sz w:val="24"/>
          <w:szCs w:val="24"/>
        </w:rPr>
      </w:pPr>
      <w:proofErr w:type="spellStart"/>
      <w:r w:rsidRPr="00D913DA">
        <w:rPr>
          <w:color w:val="002060"/>
          <w:sz w:val="24"/>
          <w:szCs w:val="24"/>
        </w:rPr>
        <w:t>i</w:t>
      </w:r>
      <w:proofErr w:type="spellEnd"/>
      <w:r w:rsidRPr="00D913DA">
        <w:rPr>
          <w:color w:val="002060"/>
          <w:sz w:val="24"/>
          <w:szCs w:val="24"/>
        </w:rPr>
        <w:t xml:space="preserve">) </w:t>
      </w:r>
      <w:r w:rsidR="0044413E" w:rsidRPr="00D913DA">
        <w:rPr>
          <w:color w:val="002060"/>
          <w:sz w:val="24"/>
          <w:szCs w:val="24"/>
        </w:rPr>
        <w:t xml:space="preserve">Enthusiastic, </w:t>
      </w:r>
      <w:r w:rsidRPr="00D913DA">
        <w:rPr>
          <w:color w:val="002060"/>
          <w:sz w:val="24"/>
          <w:szCs w:val="24"/>
        </w:rPr>
        <w:t xml:space="preserve">committed and coach-able </w:t>
      </w:r>
      <w:r w:rsidR="007D1825" w:rsidRPr="00D913DA">
        <w:rPr>
          <w:color w:val="002060"/>
          <w:sz w:val="24"/>
          <w:szCs w:val="24"/>
        </w:rPr>
        <w:t xml:space="preserve">scientific founders </w:t>
      </w:r>
      <w:r w:rsidRPr="00D913DA">
        <w:rPr>
          <w:color w:val="002060"/>
          <w:sz w:val="24"/>
          <w:szCs w:val="24"/>
        </w:rPr>
        <w:t xml:space="preserve">who are willing to </w:t>
      </w:r>
      <w:r w:rsidR="007D1825" w:rsidRPr="00D913DA">
        <w:rPr>
          <w:color w:val="002060"/>
          <w:sz w:val="24"/>
          <w:szCs w:val="24"/>
        </w:rPr>
        <w:t>be</w:t>
      </w:r>
      <w:r w:rsidRPr="00D913DA">
        <w:rPr>
          <w:color w:val="002060"/>
          <w:sz w:val="24"/>
          <w:szCs w:val="24"/>
        </w:rPr>
        <w:t xml:space="preserve">come engaged </w:t>
      </w:r>
      <w:r w:rsidR="0044413E" w:rsidRPr="00D913DA">
        <w:rPr>
          <w:color w:val="002060"/>
          <w:sz w:val="24"/>
          <w:szCs w:val="24"/>
        </w:rPr>
        <w:t xml:space="preserve">with EDI’s advisory board, external innovation partners, investors and prospective pharma partners/licensees </w:t>
      </w:r>
      <w:r w:rsidRPr="00D913DA">
        <w:rPr>
          <w:color w:val="002060"/>
          <w:sz w:val="24"/>
          <w:szCs w:val="24"/>
        </w:rPr>
        <w:t xml:space="preserve">in a collaborative and </w:t>
      </w:r>
      <w:r w:rsidR="007D1825" w:rsidRPr="00D913DA">
        <w:rPr>
          <w:color w:val="002060"/>
          <w:sz w:val="24"/>
          <w:szCs w:val="24"/>
        </w:rPr>
        <w:t>entrepreneurial venture</w:t>
      </w:r>
      <w:r w:rsidR="0044413E" w:rsidRPr="00D913DA">
        <w:rPr>
          <w:color w:val="002060"/>
          <w:sz w:val="24"/>
          <w:szCs w:val="24"/>
        </w:rPr>
        <w:t>.</w:t>
      </w:r>
      <w:r w:rsidR="007D1825" w:rsidRPr="00D913DA">
        <w:rPr>
          <w:color w:val="002060"/>
          <w:sz w:val="24"/>
          <w:szCs w:val="24"/>
        </w:rPr>
        <w:t xml:space="preserve"> </w:t>
      </w:r>
    </w:p>
    <w:p w:rsidR="00BC7AD6" w:rsidRPr="00D913DA" w:rsidRDefault="00B72D28" w:rsidP="00BC7AD6">
      <w:pPr>
        <w:rPr>
          <w:color w:val="002060"/>
          <w:sz w:val="24"/>
          <w:szCs w:val="24"/>
        </w:rPr>
      </w:pPr>
      <w:r w:rsidRPr="00D913DA">
        <w:rPr>
          <w:color w:val="002060"/>
          <w:sz w:val="24"/>
          <w:szCs w:val="24"/>
        </w:rPr>
        <w:t>EDI’s Scientific Advisory Board</w:t>
      </w:r>
      <w:r w:rsidR="00BC7AD6" w:rsidRPr="00D913DA">
        <w:rPr>
          <w:color w:val="002060"/>
          <w:sz w:val="24"/>
          <w:szCs w:val="24"/>
        </w:rPr>
        <w:t xml:space="preserve"> </w:t>
      </w:r>
      <w:r w:rsidR="00D250EF" w:rsidRPr="00D913DA">
        <w:rPr>
          <w:color w:val="002060"/>
          <w:sz w:val="24"/>
          <w:szCs w:val="24"/>
        </w:rPr>
        <w:t xml:space="preserve">will use the above framework to make its selection decisions </w:t>
      </w:r>
      <w:r w:rsidR="00BC7AD6" w:rsidRPr="00D913DA">
        <w:rPr>
          <w:color w:val="002060"/>
          <w:sz w:val="24"/>
          <w:szCs w:val="24"/>
        </w:rPr>
        <w:t>from an integrated list of Intellectual Property (IP)</w:t>
      </w:r>
      <w:r w:rsidR="00D250EF" w:rsidRPr="00D913DA">
        <w:rPr>
          <w:color w:val="002060"/>
          <w:sz w:val="24"/>
          <w:szCs w:val="24"/>
        </w:rPr>
        <w:t>,</w:t>
      </w:r>
      <w:r w:rsidR="00BC7AD6" w:rsidRPr="00D913DA">
        <w:rPr>
          <w:color w:val="002060"/>
          <w:sz w:val="24"/>
          <w:szCs w:val="24"/>
        </w:rPr>
        <w:t xml:space="preserve"> </w:t>
      </w:r>
      <w:r w:rsidRPr="00D913DA">
        <w:rPr>
          <w:color w:val="002060"/>
          <w:sz w:val="24"/>
          <w:szCs w:val="24"/>
        </w:rPr>
        <w:t xml:space="preserve">comprising of over </w:t>
      </w:r>
      <w:r w:rsidR="00442173" w:rsidRPr="00D913DA">
        <w:rPr>
          <w:color w:val="002060"/>
          <w:sz w:val="24"/>
          <w:szCs w:val="24"/>
        </w:rPr>
        <w:t>200 potential research projects</w:t>
      </w:r>
      <w:r w:rsidR="00D250EF" w:rsidRPr="00D913DA">
        <w:rPr>
          <w:color w:val="002060"/>
          <w:sz w:val="24"/>
          <w:szCs w:val="24"/>
        </w:rPr>
        <w:t xml:space="preserve"> and patents,</w:t>
      </w:r>
      <w:r w:rsidR="00442173" w:rsidRPr="00D913DA">
        <w:rPr>
          <w:color w:val="002060"/>
          <w:sz w:val="24"/>
          <w:szCs w:val="24"/>
        </w:rPr>
        <w:t xml:space="preserve"> </w:t>
      </w:r>
      <w:r w:rsidRPr="00D913DA">
        <w:rPr>
          <w:color w:val="002060"/>
          <w:sz w:val="24"/>
          <w:szCs w:val="24"/>
        </w:rPr>
        <w:t xml:space="preserve">from </w:t>
      </w:r>
      <w:r w:rsidR="00442173" w:rsidRPr="00D913DA">
        <w:rPr>
          <w:color w:val="002060"/>
          <w:sz w:val="24"/>
          <w:szCs w:val="24"/>
        </w:rPr>
        <w:t>the three participating</w:t>
      </w:r>
      <w:r w:rsidRPr="00D913DA">
        <w:rPr>
          <w:color w:val="002060"/>
          <w:sz w:val="24"/>
          <w:szCs w:val="24"/>
        </w:rPr>
        <w:t xml:space="preserve"> institutions.  </w:t>
      </w:r>
    </w:p>
    <w:p w:rsidR="00D250EF" w:rsidRPr="00D913DA" w:rsidRDefault="00D250EF" w:rsidP="00BC7AD6">
      <w:pPr>
        <w:rPr>
          <w:color w:val="002060"/>
          <w:sz w:val="24"/>
          <w:szCs w:val="24"/>
        </w:rPr>
      </w:pPr>
      <w:r w:rsidRPr="00D913DA">
        <w:rPr>
          <w:color w:val="002060"/>
          <w:sz w:val="24"/>
          <w:szCs w:val="24"/>
        </w:rPr>
        <w:t xml:space="preserve">Selected programs will be provided access to capital and specific scientific/technical expertise from EDI’s SAB </w:t>
      </w:r>
      <w:r w:rsidR="005614A3" w:rsidRPr="00D913DA">
        <w:rPr>
          <w:color w:val="002060"/>
          <w:sz w:val="24"/>
          <w:szCs w:val="24"/>
        </w:rPr>
        <w:t xml:space="preserve">to </w:t>
      </w:r>
      <w:r w:rsidRPr="00D913DA">
        <w:rPr>
          <w:color w:val="002060"/>
          <w:sz w:val="24"/>
          <w:szCs w:val="24"/>
        </w:rPr>
        <w:t xml:space="preserve">advance a </w:t>
      </w:r>
      <w:r w:rsidR="006D0B4D" w:rsidRPr="00D913DA">
        <w:rPr>
          <w:color w:val="002060"/>
          <w:sz w:val="24"/>
          <w:szCs w:val="24"/>
        </w:rPr>
        <w:t xml:space="preserve">given </w:t>
      </w:r>
      <w:r w:rsidRPr="00D913DA">
        <w:rPr>
          <w:color w:val="002060"/>
          <w:sz w:val="24"/>
          <w:szCs w:val="24"/>
        </w:rPr>
        <w:t xml:space="preserve">program to </w:t>
      </w:r>
      <w:r w:rsidR="00D6190C" w:rsidRPr="00D913DA">
        <w:rPr>
          <w:color w:val="002060"/>
          <w:sz w:val="24"/>
          <w:szCs w:val="24"/>
        </w:rPr>
        <w:t xml:space="preserve">defined </w:t>
      </w:r>
      <w:r w:rsidRPr="00D913DA">
        <w:rPr>
          <w:color w:val="002060"/>
          <w:sz w:val="24"/>
          <w:szCs w:val="24"/>
        </w:rPr>
        <w:t xml:space="preserve">decision </w:t>
      </w:r>
      <w:r w:rsidR="005614A3" w:rsidRPr="00D913DA">
        <w:rPr>
          <w:color w:val="002060"/>
          <w:sz w:val="24"/>
          <w:szCs w:val="24"/>
        </w:rPr>
        <w:t xml:space="preserve">(go/no-go) </w:t>
      </w:r>
      <w:r w:rsidR="006D0B4D" w:rsidRPr="00D913DA">
        <w:rPr>
          <w:color w:val="002060"/>
          <w:sz w:val="24"/>
          <w:szCs w:val="24"/>
        </w:rPr>
        <w:t>milestone</w:t>
      </w:r>
      <w:r w:rsidR="00D6190C" w:rsidRPr="00D913DA">
        <w:rPr>
          <w:color w:val="002060"/>
          <w:sz w:val="24"/>
          <w:szCs w:val="24"/>
        </w:rPr>
        <w:t>s</w:t>
      </w:r>
      <w:r w:rsidR="005614A3" w:rsidRPr="00D913DA">
        <w:rPr>
          <w:color w:val="002060"/>
          <w:sz w:val="24"/>
          <w:szCs w:val="24"/>
        </w:rPr>
        <w:t>.  This process will involve the development of a specific work-plan with clear objectives</w:t>
      </w:r>
      <w:r w:rsidR="006D0B4D" w:rsidRPr="00D913DA">
        <w:rPr>
          <w:color w:val="002060"/>
          <w:sz w:val="24"/>
          <w:szCs w:val="24"/>
        </w:rPr>
        <w:t>,</w:t>
      </w:r>
      <w:r w:rsidR="005614A3" w:rsidRPr="00D913DA">
        <w:rPr>
          <w:color w:val="002060"/>
          <w:sz w:val="24"/>
          <w:szCs w:val="24"/>
        </w:rPr>
        <w:t xml:space="preserve"> together with an associated budget to support the </w:t>
      </w:r>
      <w:r w:rsidR="006D0B4D" w:rsidRPr="00D913DA">
        <w:rPr>
          <w:color w:val="002060"/>
          <w:sz w:val="24"/>
          <w:szCs w:val="24"/>
        </w:rPr>
        <w:t>agreed-</w:t>
      </w:r>
      <w:r w:rsidR="005614A3" w:rsidRPr="00D913DA">
        <w:rPr>
          <w:color w:val="002060"/>
          <w:sz w:val="24"/>
          <w:szCs w:val="24"/>
        </w:rPr>
        <w:t xml:space="preserve">upon development activities.  </w:t>
      </w:r>
    </w:p>
    <w:p w:rsidR="005614A3" w:rsidRPr="00D913DA" w:rsidRDefault="005614A3" w:rsidP="00BC7AD6">
      <w:pPr>
        <w:rPr>
          <w:color w:val="002060"/>
          <w:sz w:val="24"/>
          <w:szCs w:val="24"/>
        </w:rPr>
      </w:pPr>
      <w:r w:rsidRPr="00D913DA">
        <w:rPr>
          <w:color w:val="002060"/>
          <w:sz w:val="24"/>
          <w:szCs w:val="24"/>
        </w:rPr>
        <w:t>It is envisioned that EDI’s small molecule drug development programs will require comprehensive medicinal chemistry support from the SAB</w:t>
      </w:r>
      <w:r w:rsidR="007024FE" w:rsidRPr="00D913DA">
        <w:rPr>
          <w:color w:val="002060"/>
          <w:sz w:val="24"/>
          <w:szCs w:val="24"/>
        </w:rPr>
        <w:t>,</w:t>
      </w:r>
      <w:r w:rsidRPr="00D913DA">
        <w:rPr>
          <w:color w:val="002060"/>
          <w:sz w:val="24"/>
          <w:szCs w:val="24"/>
        </w:rPr>
        <w:t xml:space="preserve"> in</w:t>
      </w:r>
      <w:r w:rsidR="007024FE" w:rsidRPr="00D913DA">
        <w:rPr>
          <w:color w:val="002060"/>
          <w:sz w:val="24"/>
          <w:szCs w:val="24"/>
        </w:rPr>
        <w:t xml:space="preserve"> </w:t>
      </w:r>
      <w:r w:rsidRPr="00D913DA">
        <w:rPr>
          <w:color w:val="002060"/>
          <w:sz w:val="24"/>
          <w:szCs w:val="24"/>
        </w:rPr>
        <w:t>conjunction with external che</w:t>
      </w:r>
      <w:r w:rsidR="006D0B4D" w:rsidRPr="00D913DA">
        <w:rPr>
          <w:color w:val="002060"/>
          <w:sz w:val="24"/>
          <w:szCs w:val="24"/>
        </w:rPr>
        <w:t xml:space="preserve">mistry, assay development/validation and pharmacology, biology, formulation, toxicology and regulatory affairs </w:t>
      </w:r>
      <w:r w:rsidRPr="00D913DA">
        <w:rPr>
          <w:color w:val="002060"/>
          <w:sz w:val="24"/>
          <w:szCs w:val="24"/>
        </w:rPr>
        <w:t xml:space="preserve">support.  This will be accomplished through the engagement of </w:t>
      </w:r>
      <w:r w:rsidR="00E844CD" w:rsidRPr="00D913DA">
        <w:rPr>
          <w:color w:val="002060"/>
          <w:sz w:val="24"/>
          <w:szCs w:val="24"/>
        </w:rPr>
        <w:t xml:space="preserve">consultants and </w:t>
      </w:r>
      <w:r w:rsidRPr="00D913DA">
        <w:rPr>
          <w:color w:val="002060"/>
          <w:sz w:val="24"/>
          <w:szCs w:val="24"/>
        </w:rPr>
        <w:t>external</w:t>
      </w:r>
      <w:r w:rsidR="007024FE" w:rsidRPr="00D913DA">
        <w:rPr>
          <w:color w:val="002060"/>
          <w:sz w:val="24"/>
          <w:szCs w:val="24"/>
        </w:rPr>
        <w:t xml:space="preserve">, </w:t>
      </w:r>
      <w:r w:rsidRPr="00D913DA">
        <w:rPr>
          <w:color w:val="002060"/>
          <w:sz w:val="24"/>
          <w:szCs w:val="24"/>
        </w:rPr>
        <w:t>(fee-for-service) vendors with high-throughput screen</w:t>
      </w:r>
      <w:r w:rsidR="007024FE" w:rsidRPr="00D913DA">
        <w:rPr>
          <w:color w:val="002060"/>
          <w:sz w:val="24"/>
          <w:szCs w:val="24"/>
        </w:rPr>
        <w:t>ing capabilities, advanced computational drug design capabilities and a</w:t>
      </w:r>
      <w:r w:rsidRPr="00D913DA">
        <w:rPr>
          <w:color w:val="002060"/>
          <w:sz w:val="24"/>
          <w:szCs w:val="24"/>
        </w:rPr>
        <w:t xml:space="preserve">ccess to diverse compound </w:t>
      </w:r>
      <w:r w:rsidR="007024FE" w:rsidRPr="00D913DA">
        <w:rPr>
          <w:color w:val="002060"/>
          <w:sz w:val="24"/>
          <w:szCs w:val="24"/>
        </w:rPr>
        <w:t>libraries</w:t>
      </w:r>
      <w:r w:rsidRPr="00D913DA">
        <w:rPr>
          <w:color w:val="002060"/>
          <w:sz w:val="24"/>
          <w:szCs w:val="24"/>
        </w:rPr>
        <w:t xml:space="preserve"> to serve as the starting point for</w:t>
      </w:r>
      <w:r w:rsidR="007024FE" w:rsidRPr="00D913DA">
        <w:rPr>
          <w:color w:val="002060"/>
          <w:sz w:val="24"/>
          <w:szCs w:val="24"/>
        </w:rPr>
        <w:t xml:space="preserve"> the development and optimization of a new compound series. EDI has identified several potential strategic partners for these specialized pharmaceutical development services.  EDI’s SAB will also engage experts in the discovery and development of biologic-based therapeutics, as well as gene-therapy and cell-based approac</w:t>
      </w:r>
      <w:r w:rsidR="00E844CD" w:rsidRPr="00D913DA">
        <w:rPr>
          <w:color w:val="002060"/>
          <w:sz w:val="24"/>
          <w:szCs w:val="24"/>
        </w:rPr>
        <w:t>hes as these opportunities are identified.</w:t>
      </w:r>
    </w:p>
    <w:p w:rsidR="00BC7AD6" w:rsidRPr="00D913DA" w:rsidRDefault="002F349C" w:rsidP="00BC7AD6">
      <w:pPr>
        <w:rPr>
          <w:color w:val="002060"/>
          <w:sz w:val="24"/>
          <w:szCs w:val="24"/>
        </w:rPr>
      </w:pPr>
      <w:r w:rsidRPr="00D913DA">
        <w:rPr>
          <w:color w:val="002060"/>
          <w:sz w:val="24"/>
          <w:szCs w:val="24"/>
        </w:rPr>
        <w:t>It is anticipated that EDI will advance multiple p</w:t>
      </w:r>
      <w:r w:rsidR="004D0E0F" w:rsidRPr="00D913DA">
        <w:rPr>
          <w:color w:val="002060"/>
          <w:sz w:val="24"/>
          <w:szCs w:val="24"/>
        </w:rPr>
        <w:t>rograms within</w:t>
      </w:r>
      <w:r w:rsidRPr="00D913DA">
        <w:rPr>
          <w:color w:val="002060"/>
          <w:sz w:val="24"/>
          <w:szCs w:val="24"/>
        </w:rPr>
        <w:t xml:space="preserve"> its </w:t>
      </w:r>
      <w:r w:rsidR="004D0E0F" w:rsidRPr="00D913DA">
        <w:rPr>
          <w:color w:val="002060"/>
          <w:sz w:val="24"/>
          <w:szCs w:val="24"/>
        </w:rPr>
        <w:t>selected areas of focus, establishing specific franchises in</w:t>
      </w:r>
      <w:r w:rsidRPr="00D913DA">
        <w:rPr>
          <w:color w:val="002060"/>
          <w:sz w:val="24"/>
          <w:szCs w:val="24"/>
        </w:rPr>
        <w:t xml:space="preserve"> cancer, neurological diseases,</w:t>
      </w:r>
      <w:r w:rsidR="004D0E0F" w:rsidRPr="00D913DA">
        <w:rPr>
          <w:color w:val="002060"/>
          <w:sz w:val="24"/>
          <w:szCs w:val="24"/>
        </w:rPr>
        <w:t xml:space="preserve"> inflammatory</w:t>
      </w:r>
      <w:r w:rsidR="00D6190C" w:rsidRPr="00D913DA">
        <w:rPr>
          <w:color w:val="002060"/>
          <w:sz w:val="24"/>
          <w:szCs w:val="24"/>
        </w:rPr>
        <w:t xml:space="preserve"> and immune</w:t>
      </w:r>
      <w:r w:rsidR="004D0E0F" w:rsidRPr="00D913DA">
        <w:rPr>
          <w:color w:val="002060"/>
          <w:sz w:val="24"/>
          <w:szCs w:val="24"/>
        </w:rPr>
        <w:t xml:space="preserve"> disorders, cardio-metabolic diseases,</w:t>
      </w:r>
      <w:r w:rsidRPr="00D913DA">
        <w:rPr>
          <w:color w:val="002060"/>
          <w:sz w:val="24"/>
          <w:szCs w:val="24"/>
        </w:rPr>
        <w:t xml:space="preserve"> </w:t>
      </w:r>
      <w:r w:rsidR="004D0E0F" w:rsidRPr="00D913DA">
        <w:rPr>
          <w:color w:val="002060"/>
          <w:sz w:val="24"/>
          <w:szCs w:val="24"/>
        </w:rPr>
        <w:t xml:space="preserve">ophthalmology and rare/orphan indications (one of the fastest growth areas in pharma).  EDI also plans on establishing a “global health initiative” to advance the substantial number of infectious disease and </w:t>
      </w:r>
      <w:proofErr w:type="gramStart"/>
      <w:r w:rsidR="004D0E0F" w:rsidRPr="00D913DA">
        <w:rPr>
          <w:color w:val="002060"/>
          <w:sz w:val="24"/>
          <w:szCs w:val="24"/>
        </w:rPr>
        <w:t>vaccine based</w:t>
      </w:r>
      <w:proofErr w:type="gramEnd"/>
      <w:r w:rsidR="004D0E0F" w:rsidRPr="00D913DA">
        <w:rPr>
          <w:color w:val="002060"/>
          <w:sz w:val="24"/>
          <w:szCs w:val="24"/>
        </w:rPr>
        <w:t xml:space="preserve"> assets in the IP portfolio.</w:t>
      </w:r>
    </w:p>
    <w:p w:rsidR="004D0E0F" w:rsidRPr="00D913DA" w:rsidRDefault="004D0E0F" w:rsidP="00BC7AD6">
      <w:pPr>
        <w:rPr>
          <w:color w:val="002060"/>
          <w:sz w:val="24"/>
          <w:szCs w:val="24"/>
        </w:rPr>
      </w:pPr>
      <w:r w:rsidRPr="00D913DA">
        <w:rPr>
          <w:color w:val="002060"/>
          <w:sz w:val="24"/>
          <w:szCs w:val="24"/>
        </w:rPr>
        <w:t>The application of EDI’s “market-back, science-forward” approach</w:t>
      </w:r>
      <w:r w:rsidR="00AC4DF0" w:rsidRPr="00D913DA">
        <w:rPr>
          <w:color w:val="002060"/>
          <w:sz w:val="24"/>
          <w:szCs w:val="24"/>
        </w:rPr>
        <w:t xml:space="preserve"> (Figure 1),</w:t>
      </w:r>
      <w:r w:rsidRPr="00D913DA">
        <w:rPr>
          <w:color w:val="002060"/>
          <w:sz w:val="24"/>
          <w:szCs w:val="24"/>
        </w:rPr>
        <w:t xml:space="preserve"> is intended to </w:t>
      </w:r>
      <w:r w:rsidR="00592C61" w:rsidRPr="00D913DA">
        <w:rPr>
          <w:color w:val="002060"/>
          <w:sz w:val="24"/>
          <w:szCs w:val="24"/>
        </w:rPr>
        <w:t xml:space="preserve">rapidly </w:t>
      </w:r>
      <w:r w:rsidRPr="00D913DA">
        <w:rPr>
          <w:color w:val="002060"/>
          <w:sz w:val="24"/>
          <w:szCs w:val="24"/>
        </w:rPr>
        <w:t>advance and de-risk the most promising programs in its pipeline</w:t>
      </w:r>
      <w:r w:rsidR="00BD4E0D" w:rsidRPr="00D913DA">
        <w:rPr>
          <w:color w:val="002060"/>
          <w:sz w:val="24"/>
          <w:szCs w:val="24"/>
        </w:rPr>
        <w:t>,</w:t>
      </w:r>
      <w:r w:rsidRPr="00D913DA">
        <w:rPr>
          <w:color w:val="002060"/>
          <w:sz w:val="24"/>
          <w:szCs w:val="24"/>
        </w:rPr>
        <w:t xml:space="preserve"> and create value through the early demonstration of “proof-concept”</w:t>
      </w:r>
      <w:r w:rsidR="00592C61" w:rsidRPr="00D913DA">
        <w:rPr>
          <w:color w:val="002060"/>
          <w:sz w:val="24"/>
          <w:szCs w:val="24"/>
        </w:rPr>
        <w:t xml:space="preserve">.  Data-driven decision making will be applied to objectively prioritize, resource and advance the most promising opportunities </w:t>
      </w:r>
      <w:r w:rsidR="00BD4E0D" w:rsidRPr="00D913DA">
        <w:rPr>
          <w:color w:val="002060"/>
          <w:sz w:val="24"/>
          <w:szCs w:val="24"/>
        </w:rPr>
        <w:t xml:space="preserve">in EDI’s portfolio </w:t>
      </w:r>
      <w:r w:rsidR="00592C61" w:rsidRPr="00D913DA">
        <w:rPr>
          <w:color w:val="002060"/>
          <w:sz w:val="24"/>
          <w:szCs w:val="24"/>
        </w:rPr>
        <w:t>for</w:t>
      </w:r>
      <w:r w:rsidR="00E844CD" w:rsidRPr="00D913DA">
        <w:rPr>
          <w:color w:val="002060"/>
          <w:sz w:val="24"/>
          <w:szCs w:val="24"/>
        </w:rPr>
        <w:t xml:space="preserve"> out-</w:t>
      </w:r>
      <w:r w:rsidR="00592C61" w:rsidRPr="00D913DA">
        <w:rPr>
          <w:color w:val="002060"/>
          <w:sz w:val="24"/>
          <w:szCs w:val="24"/>
        </w:rPr>
        <w:t xml:space="preserve">licensing or New-Co creation.  </w:t>
      </w:r>
      <w:r w:rsidRPr="00D913DA">
        <w:rPr>
          <w:color w:val="002060"/>
          <w:sz w:val="24"/>
          <w:szCs w:val="24"/>
        </w:rPr>
        <w:t xml:space="preserve"> </w:t>
      </w:r>
    </w:p>
    <w:p w:rsidR="00E844CD" w:rsidRPr="00D913DA" w:rsidRDefault="0057583D" w:rsidP="00BD4E0D">
      <w:pPr>
        <w:rPr>
          <w:b/>
          <w:color w:val="002060"/>
          <w:sz w:val="24"/>
          <w:szCs w:val="24"/>
        </w:rPr>
      </w:pPr>
      <w:r w:rsidRPr="00D913DA">
        <w:rPr>
          <w:b/>
          <w:color w:val="002060"/>
          <w:sz w:val="24"/>
          <w:szCs w:val="24"/>
        </w:rPr>
        <w:t xml:space="preserve">Opportunities </w:t>
      </w:r>
    </w:p>
    <w:p w:rsidR="00BD4E0D" w:rsidRPr="00D913DA" w:rsidRDefault="0057583D" w:rsidP="00BD4E0D">
      <w:pPr>
        <w:rPr>
          <w:color w:val="002060"/>
          <w:sz w:val="24"/>
          <w:szCs w:val="24"/>
        </w:rPr>
      </w:pPr>
      <w:r w:rsidRPr="00D913DA">
        <w:rPr>
          <w:color w:val="002060"/>
          <w:sz w:val="24"/>
          <w:szCs w:val="24"/>
        </w:rPr>
        <w:t>EDI has been granted</w:t>
      </w:r>
      <w:r w:rsidR="006932A1" w:rsidRPr="00D913DA">
        <w:rPr>
          <w:color w:val="002060"/>
          <w:sz w:val="24"/>
          <w:szCs w:val="24"/>
        </w:rPr>
        <w:t xml:space="preserve"> an unprecedented opportunity by the New York State Life Science Initiative to create a vibrant and successful new drug discovery and development ecosystem across the three member institutions.  This initiative has potentially significant </w:t>
      </w:r>
      <w:r w:rsidR="008E2C13" w:rsidRPr="00D913DA">
        <w:rPr>
          <w:color w:val="002060"/>
          <w:sz w:val="24"/>
          <w:szCs w:val="24"/>
        </w:rPr>
        <w:t>financial benefits for all</w:t>
      </w:r>
      <w:r w:rsidR="006932A1" w:rsidRPr="00D913DA">
        <w:rPr>
          <w:color w:val="002060"/>
          <w:sz w:val="24"/>
          <w:szCs w:val="24"/>
        </w:rPr>
        <w:t xml:space="preserve"> three </w:t>
      </w:r>
      <w:r w:rsidR="008E2C13" w:rsidRPr="00D913DA">
        <w:rPr>
          <w:color w:val="002060"/>
          <w:sz w:val="24"/>
          <w:szCs w:val="24"/>
        </w:rPr>
        <w:t xml:space="preserve">of the member </w:t>
      </w:r>
      <w:r w:rsidR="006932A1" w:rsidRPr="00D913DA">
        <w:rPr>
          <w:color w:val="002060"/>
          <w:sz w:val="24"/>
          <w:szCs w:val="24"/>
        </w:rPr>
        <w:t xml:space="preserve">institutions as well as </w:t>
      </w:r>
      <w:r w:rsidR="003324A4" w:rsidRPr="00D913DA">
        <w:rPr>
          <w:color w:val="002060"/>
          <w:sz w:val="24"/>
          <w:szCs w:val="24"/>
        </w:rPr>
        <w:t xml:space="preserve">significant </w:t>
      </w:r>
      <w:r w:rsidR="006932A1" w:rsidRPr="00D913DA">
        <w:rPr>
          <w:color w:val="002060"/>
          <w:sz w:val="24"/>
          <w:szCs w:val="24"/>
        </w:rPr>
        <w:t xml:space="preserve">economic development and job creation implications for the region and State.  </w:t>
      </w:r>
    </w:p>
    <w:p w:rsidR="00BC7AD6" w:rsidRPr="00D913DA" w:rsidRDefault="006932A1" w:rsidP="008E2C13">
      <w:pPr>
        <w:rPr>
          <w:color w:val="002060"/>
          <w:sz w:val="24"/>
          <w:szCs w:val="24"/>
        </w:rPr>
      </w:pPr>
      <w:r w:rsidRPr="00D913DA">
        <w:rPr>
          <w:color w:val="002060"/>
          <w:sz w:val="24"/>
          <w:szCs w:val="24"/>
        </w:rPr>
        <w:t xml:space="preserve">It is imperative that EDI quickly becomes a self-sustaining “ever-green” venture.  For </w:t>
      </w:r>
      <w:r w:rsidR="003324A4" w:rsidRPr="00D913DA">
        <w:rPr>
          <w:color w:val="002060"/>
          <w:sz w:val="24"/>
          <w:szCs w:val="24"/>
        </w:rPr>
        <w:t xml:space="preserve">this </w:t>
      </w:r>
      <w:proofErr w:type="gramStart"/>
      <w:r w:rsidR="003324A4" w:rsidRPr="00D913DA">
        <w:rPr>
          <w:color w:val="002060"/>
          <w:sz w:val="24"/>
          <w:szCs w:val="24"/>
        </w:rPr>
        <w:t>reason</w:t>
      </w:r>
      <w:proofErr w:type="gramEnd"/>
      <w:r w:rsidR="003324A4" w:rsidRPr="00D913DA">
        <w:rPr>
          <w:color w:val="002060"/>
          <w:sz w:val="24"/>
          <w:szCs w:val="24"/>
        </w:rPr>
        <w:t xml:space="preserve"> the initial</w:t>
      </w:r>
      <w:r w:rsidRPr="00D913DA">
        <w:rPr>
          <w:color w:val="002060"/>
          <w:sz w:val="24"/>
          <w:szCs w:val="24"/>
        </w:rPr>
        <w:t xml:space="preserve"> selection decisions will </w:t>
      </w:r>
      <w:r w:rsidR="003324A4" w:rsidRPr="00D913DA">
        <w:rPr>
          <w:color w:val="002060"/>
          <w:sz w:val="24"/>
          <w:szCs w:val="24"/>
        </w:rPr>
        <w:t xml:space="preserve">be </w:t>
      </w:r>
      <w:r w:rsidRPr="00D913DA">
        <w:rPr>
          <w:color w:val="002060"/>
          <w:sz w:val="24"/>
          <w:szCs w:val="24"/>
        </w:rPr>
        <w:t>biased towards the more mature programs in the portfolio to facilitate early wins</w:t>
      </w:r>
      <w:r w:rsidR="003324A4" w:rsidRPr="00D913DA">
        <w:rPr>
          <w:color w:val="002060"/>
          <w:sz w:val="24"/>
          <w:szCs w:val="24"/>
        </w:rPr>
        <w:t xml:space="preserve"> and returns</w:t>
      </w:r>
      <w:r w:rsidRPr="00D913DA">
        <w:rPr>
          <w:color w:val="002060"/>
          <w:sz w:val="24"/>
          <w:szCs w:val="24"/>
        </w:rPr>
        <w:t xml:space="preserve">.  </w:t>
      </w:r>
      <w:r w:rsidR="008E2C13" w:rsidRPr="00D913DA">
        <w:rPr>
          <w:color w:val="002060"/>
          <w:sz w:val="24"/>
          <w:szCs w:val="24"/>
        </w:rPr>
        <w:t>Revenues from successful exits will be disbursed back to the member institutes and EDI.  This will give EDI the ab</w:t>
      </w:r>
      <w:r w:rsidR="00E844CD" w:rsidRPr="00D913DA">
        <w:rPr>
          <w:color w:val="002060"/>
          <w:sz w:val="24"/>
          <w:szCs w:val="24"/>
        </w:rPr>
        <w:t>ility to re-invest back into its</w:t>
      </w:r>
      <w:r w:rsidR="008E2C13" w:rsidRPr="00D913DA">
        <w:rPr>
          <w:color w:val="002060"/>
          <w:sz w:val="24"/>
          <w:szCs w:val="24"/>
        </w:rPr>
        <w:t xml:space="preserve"> </w:t>
      </w:r>
      <w:r w:rsidR="003324A4" w:rsidRPr="00D913DA">
        <w:rPr>
          <w:color w:val="002060"/>
          <w:sz w:val="24"/>
          <w:szCs w:val="24"/>
        </w:rPr>
        <w:t xml:space="preserve">system to advance </w:t>
      </w:r>
      <w:r w:rsidR="008E2C13" w:rsidRPr="00D913DA">
        <w:rPr>
          <w:color w:val="002060"/>
          <w:sz w:val="24"/>
          <w:szCs w:val="24"/>
        </w:rPr>
        <w:t xml:space="preserve">the next </w:t>
      </w:r>
      <w:r w:rsidR="003324A4" w:rsidRPr="00D913DA">
        <w:rPr>
          <w:color w:val="002060"/>
          <w:sz w:val="24"/>
          <w:szCs w:val="24"/>
        </w:rPr>
        <w:t>generation of therapeutics</w:t>
      </w:r>
      <w:r w:rsidR="00E844CD" w:rsidRPr="00D913DA">
        <w:rPr>
          <w:color w:val="002060"/>
          <w:sz w:val="24"/>
          <w:szCs w:val="24"/>
        </w:rPr>
        <w:t>,</w:t>
      </w:r>
      <w:r w:rsidR="003324A4" w:rsidRPr="00D913DA">
        <w:rPr>
          <w:color w:val="002060"/>
          <w:sz w:val="24"/>
          <w:szCs w:val="24"/>
        </w:rPr>
        <w:t xml:space="preserve"> thereby creating a</w:t>
      </w:r>
      <w:r w:rsidR="00E844CD" w:rsidRPr="00D913DA">
        <w:rPr>
          <w:color w:val="002060"/>
          <w:sz w:val="24"/>
          <w:szCs w:val="24"/>
        </w:rPr>
        <w:t xml:space="preserve"> </w:t>
      </w:r>
      <w:r w:rsidR="008E2C13" w:rsidRPr="00D913DA">
        <w:rPr>
          <w:color w:val="002060"/>
          <w:sz w:val="24"/>
          <w:szCs w:val="24"/>
        </w:rPr>
        <w:t xml:space="preserve">“virtuous cycle”.  It will be important therefore that EDI’s capital be deployed in the most efficient way possible and that </w:t>
      </w:r>
      <w:r w:rsidR="003324A4" w:rsidRPr="00D913DA">
        <w:rPr>
          <w:color w:val="002060"/>
          <w:sz w:val="24"/>
          <w:szCs w:val="24"/>
        </w:rPr>
        <w:t xml:space="preserve">any </w:t>
      </w:r>
      <w:r w:rsidR="008E2C13" w:rsidRPr="00D913DA">
        <w:rPr>
          <w:color w:val="002060"/>
          <w:sz w:val="24"/>
          <w:szCs w:val="24"/>
        </w:rPr>
        <w:t>investment agreement</w:t>
      </w:r>
      <w:r w:rsidR="003324A4" w:rsidRPr="00D913DA">
        <w:rPr>
          <w:color w:val="002060"/>
          <w:sz w:val="24"/>
          <w:szCs w:val="24"/>
        </w:rPr>
        <w:t>s</w:t>
      </w:r>
      <w:r w:rsidR="008E2C13" w:rsidRPr="00D913DA">
        <w:rPr>
          <w:color w:val="002060"/>
          <w:sz w:val="24"/>
          <w:szCs w:val="24"/>
        </w:rPr>
        <w:t xml:space="preserve"> with a strategic partner or venture </w:t>
      </w:r>
      <w:r w:rsidR="003324A4" w:rsidRPr="00D913DA">
        <w:rPr>
          <w:color w:val="002060"/>
          <w:sz w:val="24"/>
          <w:szCs w:val="24"/>
        </w:rPr>
        <w:t xml:space="preserve">capital </w:t>
      </w:r>
      <w:r w:rsidR="008E2C13" w:rsidRPr="00D913DA">
        <w:rPr>
          <w:color w:val="002060"/>
          <w:sz w:val="24"/>
          <w:szCs w:val="24"/>
        </w:rPr>
        <w:t>firm</w:t>
      </w:r>
      <w:r w:rsidR="00E844CD" w:rsidRPr="00D913DA">
        <w:rPr>
          <w:color w:val="002060"/>
          <w:sz w:val="24"/>
          <w:szCs w:val="24"/>
        </w:rPr>
        <w:t>s</w:t>
      </w:r>
      <w:r w:rsidR="003324A4" w:rsidRPr="00D913DA">
        <w:rPr>
          <w:color w:val="002060"/>
          <w:sz w:val="24"/>
          <w:szCs w:val="24"/>
        </w:rPr>
        <w:t xml:space="preserve"> will</w:t>
      </w:r>
      <w:r w:rsidR="008E2C13" w:rsidRPr="00D913DA">
        <w:rPr>
          <w:color w:val="002060"/>
          <w:sz w:val="24"/>
          <w:szCs w:val="24"/>
        </w:rPr>
        <w:t xml:space="preserve"> retain </w:t>
      </w:r>
      <w:r w:rsidR="00E844CD" w:rsidRPr="00D913DA">
        <w:rPr>
          <w:color w:val="002060"/>
          <w:sz w:val="24"/>
          <w:szCs w:val="24"/>
        </w:rPr>
        <w:t>the maximum</w:t>
      </w:r>
      <w:r w:rsidR="003324A4" w:rsidRPr="00D913DA">
        <w:rPr>
          <w:color w:val="002060"/>
          <w:sz w:val="24"/>
          <w:szCs w:val="24"/>
        </w:rPr>
        <w:t xml:space="preserve"> value for </w:t>
      </w:r>
      <w:r w:rsidR="008E2C13" w:rsidRPr="00D913DA">
        <w:rPr>
          <w:color w:val="002060"/>
          <w:sz w:val="24"/>
          <w:szCs w:val="24"/>
        </w:rPr>
        <w:t xml:space="preserve">the benefit of </w:t>
      </w:r>
      <w:r w:rsidR="00E844CD" w:rsidRPr="00D913DA">
        <w:rPr>
          <w:color w:val="002060"/>
          <w:sz w:val="24"/>
          <w:szCs w:val="24"/>
        </w:rPr>
        <w:t xml:space="preserve">the three </w:t>
      </w:r>
      <w:r w:rsidR="00BC7AD6" w:rsidRPr="00D913DA">
        <w:rPr>
          <w:color w:val="002060"/>
          <w:sz w:val="24"/>
          <w:szCs w:val="24"/>
        </w:rPr>
        <w:t xml:space="preserve">member institutes and </w:t>
      </w:r>
      <w:r w:rsidR="008E2C13" w:rsidRPr="00D913DA">
        <w:rPr>
          <w:color w:val="002060"/>
          <w:sz w:val="24"/>
          <w:szCs w:val="24"/>
        </w:rPr>
        <w:t xml:space="preserve">for </w:t>
      </w:r>
      <w:r w:rsidR="00E844CD" w:rsidRPr="00D913DA">
        <w:rPr>
          <w:color w:val="002060"/>
          <w:sz w:val="24"/>
          <w:szCs w:val="24"/>
        </w:rPr>
        <w:t xml:space="preserve">the </w:t>
      </w:r>
      <w:r w:rsidR="008E2C13" w:rsidRPr="00D913DA">
        <w:rPr>
          <w:color w:val="002060"/>
          <w:sz w:val="24"/>
          <w:szCs w:val="24"/>
        </w:rPr>
        <w:t xml:space="preserve">sustainability of </w:t>
      </w:r>
      <w:r w:rsidR="003324A4" w:rsidRPr="00D913DA">
        <w:rPr>
          <w:color w:val="002060"/>
          <w:sz w:val="24"/>
          <w:szCs w:val="24"/>
        </w:rPr>
        <w:t xml:space="preserve">EDI.  </w:t>
      </w:r>
    </w:p>
    <w:p w:rsidR="00CF011F" w:rsidRPr="00CF011F" w:rsidRDefault="003324A4">
      <w:pPr>
        <w:rPr>
          <w:color w:val="002060"/>
        </w:rPr>
        <w:sectPr w:rsidR="00CF011F" w:rsidRPr="00CF011F" w:rsidSect="00AC4DF0">
          <w:footerReference w:type="default" r:id="rId11"/>
          <w:pgSz w:w="12240" w:h="15840"/>
          <w:pgMar w:top="900" w:right="1440" w:bottom="1440" w:left="1440" w:header="720" w:footer="720" w:gutter="0"/>
          <w:pgNumType w:start="0"/>
          <w:cols w:space="720"/>
          <w:titlePg/>
          <w:docGrid w:linePitch="360"/>
        </w:sectPr>
      </w:pPr>
      <w:r w:rsidRPr="00D913DA">
        <w:rPr>
          <w:color w:val="002060"/>
          <w:sz w:val="24"/>
          <w:szCs w:val="24"/>
        </w:rPr>
        <w:t xml:space="preserve">To satisfy its financial commitments </w:t>
      </w:r>
      <w:r w:rsidR="00E844CD" w:rsidRPr="00D913DA">
        <w:rPr>
          <w:color w:val="002060"/>
          <w:sz w:val="24"/>
          <w:szCs w:val="24"/>
        </w:rPr>
        <w:t xml:space="preserve">and </w:t>
      </w:r>
      <w:r w:rsidRPr="00D913DA">
        <w:rPr>
          <w:color w:val="002060"/>
          <w:sz w:val="24"/>
          <w:szCs w:val="24"/>
        </w:rPr>
        <w:t xml:space="preserve">to obtain at least $12-15M in matching funds in addition to the awarded $34.5M over 5-years, EDI would like to attract </w:t>
      </w:r>
      <w:r w:rsidR="00D62BFA" w:rsidRPr="00D913DA">
        <w:rPr>
          <w:color w:val="002060"/>
          <w:sz w:val="24"/>
          <w:szCs w:val="24"/>
        </w:rPr>
        <w:t>and establish</w:t>
      </w:r>
      <w:r w:rsidR="00BC7AD6" w:rsidRPr="00D913DA">
        <w:rPr>
          <w:color w:val="002060"/>
          <w:sz w:val="24"/>
          <w:szCs w:val="24"/>
        </w:rPr>
        <w:t xml:space="preserve"> diverse </w:t>
      </w:r>
      <w:r w:rsidR="00E844CD" w:rsidRPr="00D913DA">
        <w:rPr>
          <w:color w:val="002060"/>
          <w:sz w:val="24"/>
          <w:szCs w:val="24"/>
        </w:rPr>
        <w:t xml:space="preserve">and non-dilutive </w:t>
      </w:r>
      <w:r w:rsidR="00BC7AD6" w:rsidRPr="00D913DA">
        <w:rPr>
          <w:color w:val="002060"/>
          <w:sz w:val="24"/>
          <w:szCs w:val="24"/>
        </w:rPr>
        <w:t xml:space="preserve">sources </w:t>
      </w:r>
      <w:r w:rsidR="00E844CD" w:rsidRPr="00D913DA">
        <w:rPr>
          <w:color w:val="002060"/>
          <w:sz w:val="24"/>
          <w:szCs w:val="24"/>
        </w:rPr>
        <w:t xml:space="preserve">of funding </w:t>
      </w:r>
      <w:r w:rsidR="00D62BFA" w:rsidRPr="00D913DA">
        <w:rPr>
          <w:color w:val="002060"/>
          <w:sz w:val="24"/>
          <w:szCs w:val="24"/>
        </w:rPr>
        <w:t xml:space="preserve">from </w:t>
      </w:r>
      <w:r w:rsidR="00E844CD" w:rsidRPr="00D913DA">
        <w:rPr>
          <w:color w:val="002060"/>
          <w:sz w:val="24"/>
          <w:szCs w:val="24"/>
        </w:rPr>
        <w:t>philanthropic donations</w:t>
      </w:r>
      <w:r w:rsidR="00D62BFA" w:rsidRPr="00D913DA">
        <w:rPr>
          <w:color w:val="002060"/>
          <w:sz w:val="24"/>
          <w:szCs w:val="24"/>
        </w:rPr>
        <w:t>, grants and disease foundations.  EDI will also seek investment from strategic pharma partners who will in return be granted first rights of refusal to selected programs in which they invest.  EDI is also ope</w:t>
      </w:r>
      <w:r w:rsidR="00D8696C">
        <w:rPr>
          <w:color w:val="002060"/>
          <w:sz w:val="24"/>
          <w:szCs w:val="24"/>
        </w:rPr>
        <w:t xml:space="preserve">n to venture </w:t>
      </w:r>
      <w:r w:rsidR="00D62BFA" w:rsidRPr="00D913DA">
        <w:rPr>
          <w:color w:val="002060"/>
          <w:sz w:val="24"/>
          <w:szCs w:val="24"/>
        </w:rPr>
        <w:t>funding and is currently in discussion</w:t>
      </w:r>
      <w:r w:rsidR="00E844CD" w:rsidRPr="00D913DA">
        <w:rPr>
          <w:color w:val="002060"/>
          <w:sz w:val="24"/>
          <w:szCs w:val="24"/>
        </w:rPr>
        <w:t>s on agreement</w:t>
      </w:r>
      <w:r w:rsidR="00D62BFA" w:rsidRPr="00D913DA">
        <w:rPr>
          <w:color w:val="002060"/>
          <w:sz w:val="24"/>
          <w:szCs w:val="24"/>
        </w:rPr>
        <w:t xml:space="preserve"> terms with </w:t>
      </w:r>
      <w:r w:rsidR="00D8696C">
        <w:rPr>
          <w:color w:val="002060"/>
          <w:sz w:val="24"/>
          <w:szCs w:val="24"/>
        </w:rPr>
        <w:t xml:space="preserve">two venture capital funds. </w:t>
      </w:r>
    </w:p>
    <w:p w:rsidR="00CF011F" w:rsidRDefault="00CF011F">
      <w:pPr>
        <w:rPr>
          <w:b/>
          <w:color w:val="002060"/>
        </w:rPr>
      </w:pPr>
      <w:r>
        <w:rPr>
          <w:b/>
          <w:noProof/>
          <w:color w:val="002060"/>
        </w:rPr>
        <w:drawing>
          <wp:inline distT="0" distB="0" distL="0" distR="0" wp14:anchorId="5A0DD84F" wp14:editId="60303161">
            <wp:extent cx="8332119" cy="4679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44099" cy="4686679"/>
                    </a:xfrm>
                    <a:prstGeom prst="rect">
                      <a:avLst/>
                    </a:prstGeom>
                    <a:noFill/>
                  </pic:spPr>
                </pic:pic>
              </a:graphicData>
            </a:graphic>
          </wp:inline>
        </w:drawing>
      </w:r>
    </w:p>
    <w:p w:rsidR="00CF011F" w:rsidRDefault="00CF011F">
      <w:pPr>
        <w:rPr>
          <w:b/>
          <w:color w:val="002060"/>
        </w:rPr>
      </w:pPr>
    </w:p>
    <w:p w:rsidR="00DA6B71" w:rsidRPr="00F4613C" w:rsidRDefault="00CF011F" w:rsidP="000430BA">
      <w:pPr>
        <w:jc w:val="center"/>
        <w:rPr>
          <w:color w:val="002060"/>
        </w:rPr>
      </w:pPr>
      <w:r w:rsidRPr="00CF011F">
        <w:rPr>
          <w:b/>
          <w:color w:val="002060"/>
          <w:sz w:val="28"/>
        </w:rPr>
        <w:t>Figure 1.  Empire Discovery Institute: “</w:t>
      </w:r>
      <w:r>
        <w:rPr>
          <w:b/>
          <w:color w:val="002060"/>
          <w:sz w:val="28"/>
        </w:rPr>
        <w:t>Market-Back Science-</w:t>
      </w:r>
      <w:r w:rsidRPr="00CF011F">
        <w:rPr>
          <w:b/>
          <w:color w:val="002060"/>
          <w:sz w:val="28"/>
        </w:rPr>
        <w:t xml:space="preserve">Forward </w:t>
      </w:r>
      <w:r>
        <w:rPr>
          <w:b/>
          <w:color w:val="002060"/>
          <w:sz w:val="28"/>
        </w:rPr>
        <w:t>“</w:t>
      </w:r>
      <w:r w:rsidRPr="00CF011F">
        <w:rPr>
          <w:b/>
          <w:color w:val="002060"/>
          <w:sz w:val="28"/>
        </w:rPr>
        <w:t>Strategy</w:t>
      </w:r>
    </w:p>
    <w:sectPr w:rsidR="00DA6B71" w:rsidRPr="00F4613C" w:rsidSect="000430BA">
      <w:pgSz w:w="15840" w:h="12240" w:orient="landscape"/>
      <w:pgMar w:top="1440" w:right="90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029" w:rsidRDefault="005A5029" w:rsidP="00F4613C">
      <w:pPr>
        <w:spacing w:after="0" w:line="240" w:lineRule="auto"/>
      </w:pPr>
      <w:r>
        <w:separator/>
      </w:r>
    </w:p>
  </w:endnote>
  <w:endnote w:type="continuationSeparator" w:id="0">
    <w:p w:rsidR="005A5029" w:rsidRDefault="005A5029" w:rsidP="00F46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Lucida Grande">
    <w:altName w:val="Arial"/>
    <w:charset w:val="00"/>
    <w:family w:val="auto"/>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5746387"/>
      <w:docPartObj>
        <w:docPartGallery w:val="Page Numbers (Bottom of Page)"/>
        <w:docPartUnique/>
      </w:docPartObj>
    </w:sdtPr>
    <w:sdtEndPr>
      <w:rPr>
        <w:color w:val="7F7F7F" w:themeColor="background1" w:themeShade="7F"/>
        <w:spacing w:val="60"/>
      </w:rPr>
    </w:sdtEndPr>
    <w:sdtContent>
      <w:p w:rsidR="00AD73CC" w:rsidRDefault="00AD73C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066B2" w:rsidRPr="003066B2">
          <w:rPr>
            <w:b/>
            <w:bCs/>
            <w:noProof/>
          </w:rPr>
          <w:t>4</w:t>
        </w:r>
        <w:r>
          <w:rPr>
            <w:b/>
            <w:bCs/>
            <w:noProof/>
          </w:rPr>
          <w:fldChar w:fldCharType="end"/>
        </w:r>
        <w:r>
          <w:rPr>
            <w:b/>
            <w:bCs/>
          </w:rPr>
          <w:t xml:space="preserve"> | </w:t>
        </w:r>
        <w:r>
          <w:rPr>
            <w:color w:val="7F7F7F" w:themeColor="background1" w:themeShade="7F"/>
            <w:spacing w:val="60"/>
          </w:rPr>
          <w:t>Page</w:t>
        </w:r>
      </w:p>
    </w:sdtContent>
  </w:sdt>
  <w:p w:rsidR="00AD73CC" w:rsidRDefault="00AD73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029" w:rsidRDefault="005A5029" w:rsidP="00F4613C">
      <w:pPr>
        <w:spacing w:after="0" w:line="240" w:lineRule="auto"/>
      </w:pPr>
      <w:r>
        <w:separator/>
      </w:r>
    </w:p>
  </w:footnote>
  <w:footnote w:type="continuationSeparator" w:id="0">
    <w:p w:rsidR="005A5029" w:rsidRDefault="005A5029" w:rsidP="00F4613C">
      <w:pPr>
        <w:spacing w:after="0" w:line="240" w:lineRule="auto"/>
      </w:pPr>
      <w:r>
        <w:continuationSeparator/>
      </w:r>
    </w:p>
  </w:footnote>
  <w:footnote w:id="1">
    <w:p w:rsidR="00AD73CC" w:rsidRDefault="00AD73CC">
      <w:pPr>
        <w:pStyle w:val="FootnoteText"/>
      </w:pPr>
      <w:r>
        <w:rPr>
          <w:rStyle w:val="FootnoteReference"/>
        </w:rPr>
        <w:footnoteRef/>
      </w:r>
      <w:r>
        <w:t xml:space="preserve"> Deerfield Institute Report. Key insights into technology transfer offices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32C22"/>
    <w:multiLevelType w:val="hybridMultilevel"/>
    <w:tmpl w:val="55A4D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344"/>
    <w:rsid w:val="00002637"/>
    <w:rsid w:val="00005FCD"/>
    <w:rsid w:val="000137FC"/>
    <w:rsid w:val="0003016E"/>
    <w:rsid w:val="00035A81"/>
    <w:rsid w:val="000430BA"/>
    <w:rsid w:val="000440F1"/>
    <w:rsid w:val="000A53F0"/>
    <w:rsid w:val="002043F9"/>
    <w:rsid w:val="0022591F"/>
    <w:rsid w:val="002471C8"/>
    <w:rsid w:val="00262430"/>
    <w:rsid w:val="002A5B3A"/>
    <w:rsid w:val="002A719C"/>
    <w:rsid w:val="002F349C"/>
    <w:rsid w:val="002F6D8F"/>
    <w:rsid w:val="003066B2"/>
    <w:rsid w:val="00315E42"/>
    <w:rsid w:val="003324A4"/>
    <w:rsid w:val="00350B75"/>
    <w:rsid w:val="003825FB"/>
    <w:rsid w:val="003E7E7A"/>
    <w:rsid w:val="00404FBD"/>
    <w:rsid w:val="00412C6C"/>
    <w:rsid w:val="00442173"/>
    <w:rsid w:val="0044413E"/>
    <w:rsid w:val="004D0E0F"/>
    <w:rsid w:val="005242E9"/>
    <w:rsid w:val="005514CC"/>
    <w:rsid w:val="005614A3"/>
    <w:rsid w:val="0057583D"/>
    <w:rsid w:val="00592C61"/>
    <w:rsid w:val="005A5029"/>
    <w:rsid w:val="005C4566"/>
    <w:rsid w:val="00622664"/>
    <w:rsid w:val="006932A1"/>
    <w:rsid w:val="006D0B4D"/>
    <w:rsid w:val="006E7E20"/>
    <w:rsid w:val="007024FE"/>
    <w:rsid w:val="0075099E"/>
    <w:rsid w:val="00761EBC"/>
    <w:rsid w:val="007845B3"/>
    <w:rsid w:val="0079548B"/>
    <w:rsid w:val="007B4ACB"/>
    <w:rsid w:val="007C63EA"/>
    <w:rsid w:val="007D1825"/>
    <w:rsid w:val="007E4417"/>
    <w:rsid w:val="00877F66"/>
    <w:rsid w:val="00887C71"/>
    <w:rsid w:val="008A1CA3"/>
    <w:rsid w:val="008E2C13"/>
    <w:rsid w:val="00903407"/>
    <w:rsid w:val="00923125"/>
    <w:rsid w:val="0093601D"/>
    <w:rsid w:val="00976302"/>
    <w:rsid w:val="00977BB9"/>
    <w:rsid w:val="009961EB"/>
    <w:rsid w:val="009B2450"/>
    <w:rsid w:val="009B3695"/>
    <w:rsid w:val="009B788C"/>
    <w:rsid w:val="009E1950"/>
    <w:rsid w:val="00A11BDE"/>
    <w:rsid w:val="00A11EFD"/>
    <w:rsid w:val="00A31593"/>
    <w:rsid w:val="00AB3719"/>
    <w:rsid w:val="00AC4DF0"/>
    <w:rsid w:val="00AD73CC"/>
    <w:rsid w:val="00B41D27"/>
    <w:rsid w:val="00B55E24"/>
    <w:rsid w:val="00B72D28"/>
    <w:rsid w:val="00BC7AD6"/>
    <w:rsid w:val="00BD498D"/>
    <w:rsid w:val="00BD4E0D"/>
    <w:rsid w:val="00BD56BF"/>
    <w:rsid w:val="00BE55F0"/>
    <w:rsid w:val="00BF7752"/>
    <w:rsid w:val="00C2448F"/>
    <w:rsid w:val="00C526AA"/>
    <w:rsid w:val="00C94092"/>
    <w:rsid w:val="00CA2344"/>
    <w:rsid w:val="00CC6FFD"/>
    <w:rsid w:val="00CF011F"/>
    <w:rsid w:val="00D250EF"/>
    <w:rsid w:val="00D6190C"/>
    <w:rsid w:val="00D62BFA"/>
    <w:rsid w:val="00D8696C"/>
    <w:rsid w:val="00D913DA"/>
    <w:rsid w:val="00DA6B71"/>
    <w:rsid w:val="00DC132A"/>
    <w:rsid w:val="00DD3D0D"/>
    <w:rsid w:val="00E72356"/>
    <w:rsid w:val="00E830DA"/>
    <w:rsid w:val="00E844CD"/>
    <w:rsid w:val="00ED0832"/>
    <w:rsid w:val="00F0010B"/>
    <w:rsid w:val="00F06BB6"/>
    <w:rsid w:val="00F230E8"/>
    <w:rsid w:val="00F24369"/>
    <w:rsid w:val="00F4613C"/>
    <w:rsid w:val="00F56FAD"/>
    <w:rsid w:val="00F612D4"/>
    <w:rsid w:val="00F72DA4"/>
    <w:rsid w:val="00FC2D3E"/>
    <w:rsid w:val="00FE0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65D1B40-9283-4CCA-918E-D60E8BA5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B71"/>
    <w:pPr>
      <w:ind w:left="720"/>
      <w:contextualSpacing/>
    </w:pPr>
  </w:style>
  <w:style w:type="character" w:styleId="Hyperlink">
    <w:name w:val="Hyperlink"/>
    <w:basedOn w:val="DefaultParagraphFont"/>
    <w:uiPriority w:val="99"/>
    <w:unhideWhenUsed/>
    <w:rsid w:val="007E4417"/>
    <w:rPr>
      <w:color w:val="0563C1" w:themeColor="hyperlink"/>
      <w:u w:val="single"/>
    </w:rPr>
  </w:style>
  <w:style w:type="paragraph" w:styleId="Header">
    <w:name w:val="header"/>
    <w:basedOn w:val="Normal"/>
    <w:link w:val="HeaderChar"/>
    <w:uiPriority w:val="99"/>
    <w:unhideWhenUsed/>
    <w:rsid w:val="00F46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13C"/>
  </w:style>
  <w:style w:type="paragraph" w:styleId="Footer">
    <w:name w:val="footer"/>
    <w:basedOn w:val="Normal"/>
    <w:link w:val="FooterChar"/>
    <w:uiPriority w:val="99"/>
    <w:unhideWhenUsed/>
    <w:rsid w:val="00F46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13C"/>
  </w:style>
  <w:style w:type="paragraph" w:styleId="FootnoteText">
    <w:name w:val="footnote text"/>
    <w:basedOn w:val="Normal"/>
    <w:link w:val="FootnoteTextChar"/>
    <w:uiPriority w:val="99"/>
    <w:semiHidden/>
    <w:unhideWhenUsed/>
    <w:rsid w:val="00E723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2356"/>
    <w:rPr>
      <w:sz w:val="20"/>
      <w:szCs w:val="20"/>
    </w:rPr>
  </w:style>
  <w:style w:type="character" w:styleId="FootnoteReference">
    <w:name w:val="footnote reference"/>
    <w:basedOn w:val="DefaultParagraphFont"/>
    <w:uiPriority w:val="99"/>
    <w:semiHidden/>
    <w:unhideWhenUsed/>
    <w:rsid w:val="00E72356"/>
    <w:rPr>
      <w:vertAlign w:val="superscript"/>
    </w:rPr>
  </w:style>
  <w:style w:type="paragraph" w:styleId="NoSpacing">
    <w:name w:val="No Spacing"/>
    <w:link w:val="NoSpacingChar"/>
    <w:uiPriority w:val="1"/>
    <w:qFormat/>
    <w:rsid w:val="00AC4DF0"/>
    <w:pPr>
      <w:spacing w:after="0" w:line="240" w:lineRule="auto"/>
    </w:pPr>
    <w:rPr>
      <w:rFonts w:eastAsiaTheme="minorEastAsia"/>
    </w:rPr>
  </w:style>
  <w:style w:type="character" w:customStyle="1" w:styleId="NoSpacingChar">
    <w:name w:val="No Spacing Char"/>
    <w:basedOn w:val="DefaultParagraphFont"/>
    <w:link w:val="NoSpacing"/>
    <w:uiPriority w:val="1"/>
    <w:rsid w:val="00AC4DF0"/>
    <w:rPr>
      <w:rFonts w:eastAsiaTheme="minorEastAsia"/>
    </w:rPr>
  </w:style>
  <w:style w:type="paragraph" w:styleId="BalloonText">
    <w:name w:val="Balloon Text"/>
    <w:basedOn w:val="Normal"/>
    <w:link w:val="BalloonTextChar"/>
    <w:uiPriority w:val="99"/>
    <w:semiHidden/>
    <w:unhideWhenUsed/>
    <w:rsid w:val="00F0010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010B"/>
    <w:rPr>
      <w:rFonts w:ascii="Lucida Grande" w:hAnsi="Lucida Grande" w:cs="Lucida Grande"/>
      <w:sz w:val="18"/>
      <w:szCs w:val="18"/>
    </w:rPr>
  </w:style>
  <w:style w:type="character" w:styleId="CommentReference">
    <w:name w:val="annotation reference"/>
    <w:basedOn w:val="DefaultParagraphFont"/>
    <w:uiPriority w:val="99"/>
    <w:semiHidden/>
    <w:unhideWhenUsed/>
    <w:rsid w:val="00F0010B"/>
    <w:rPr>
      <w:sz w:val="18"/>
      <w:szCs w:val="18"/>
    </w:rPr>
  </w:style>
  <w:style w:type="paragraph" w:styleId="CommentText">
    <w:name w:val="annotation text"/>
    <w:basedOn w:val="Normal"/>
    <w:link w:val="CommentTextChar"/>
    <w:uiPriority w:val="99"/>
    <w:semiHidden/>
    <w:unhideWhenUsed/>
    <w:rsid w:val="00F0010B"/>
    <w:pPr>
      <w:spacing w:line="240" w:lineRule="auto"/>
    </w:pPr>
    <w:rPr>
      <w:sz w:val="24"/>
      <w:szCs w:val="24"/>
    </w:rPr>
  </w:style>
  <w:style w:type="character" w:customStyle="1" w:styleId="CommentTextChar">
    <w:name w:val="Comment Text Char"/>
    <w:basedOn w:val="DefaultParagraphFont"/>
    <w:link w:val="CommentText"/>
    <w:uiPriority w:val="99"/>
    <w:semiHidden/>
    <w:rsid w:val="00F0010B"/>
    <w:rPr>
      <w:sz w:val="24"/>
      <w:szCs w:val="24"/>
    </w:rPr>
  </w:style>
  <w:style w:type="paragraph" w:styleId="CommentSubject">
    <w:name w:val="annotation subject"/>
    <w:basedOn w:val="CommentText"/>
    <w:next w:val="CommentText"/>
    <w:link w:val="CommentSubjectChar"/>
    <w:uiPriority w:val="99"/>
    <w:semiHidden/>
    <w:unhideWhenUsed/>
    <w:rsid w:val="00F0010B"/>
    <w:rPr>
      <w:b/>
      <w:bCs/>
      <w:sz w:val="20"/>
      <w:szCs w:val="20"/>
    </w:rPr>
  </w:style>
  <w:style w:type="character" w:customStyle="1" w:styleId="CommentSubjectChar">
    <w:name w:val="Comment Subject Char"/>
    <w:basedOn w:val="CommentTextChar"/>
    <w:link w:val="CommentSubject"/>
    <w:uiPriority w:val="99"/>
    <w:semiHidden/>
    <w:rsid w:val="00F001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tin_graham@URMC.rochester.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2C67F-488D-48E6-9705-72CE7B03A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Rochester</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Empire Discovery Institute (EDI)</dc:subject>
  <dc:creator>Graham, Martin A</dc:creator>
  <cp:keywords/>
  <dc:description/>
  <cp:lastModifiedBy>Michael Costanza</cp:lastModifiedBy>
  <cp:revision>2</cp:revision>
  <cp:lastPrinted>2019-08-15T17:30:00Z</cp:lastPrinted>
  <dcterms:created xsi:type="dcterms:W3CDTF">2019-08-15T23:41:00Z</dcterms:created>
  <dcterms:modified xsi:type="dcterms:W3CDTF">2019-08-15T23:41:00Z</dcterms:modified>
</cp:coreProperties>
</file>